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436CEF">
      <w:pPr>
        <w:pStyle w:val="berschrift3"/>
        <w:keepNext w:val="0"/>
        <w:widowControl w:val="0"/>
        <w:tabs>
          <w:tab w:val="right" w:pos="9356"/>
        </w:tabs>
        <w:spacing w:line="276" w:lineRule="auto"/>
        <w:rPr>
          <w:rFonts w:asciiTheme="minorBidi" w:hAnsiTheme="minorBidi" w:cstheme="minorBidi"/>
          <w:b w:val="0"/>
          <w:sz w:val="22"/>
          <w:szCs w:val="22"/>
        </w:rPr>
      </w:pPr>
    </w:p>
    <w:p w14:paraId="55F6EC28" w14:textId="77777777" w:rsidR="00726E4E" w:rsidRPr="00726E4E" w:rsidRDefault="00726E4E" w:rsidP="00436CEF">
      <w:pPr>
        <w:spacing w:line="276" w:lineRule="auto"/>
        <w:rPr>
          <w:lang w:val="x-none" w:eastAsia="x-none"/>
        </w:rPr>
      </w:pPr>
    </w:p>
    <w:p w14:paraId="6964925A" w14:textId="6824CDC4" w:rsidR="00783817" w:rsidRPr="00080F9D" w:rsidRDefault="00712012" w:rsidP="00436CEF">
      <w:pPr>
        <w:pStyle w:val="berschrift3"/>
        <w:tabs>
          <w:tab w:val="right" w:pos="9356"/>
        </w:tabs>
        <w:spacing w:line="276" w:lineRule="auto"/>
        <w:jc w:val="right"/>
        <w:rPr>
          <w:rFonts w:asciiTheme="minorBidi" w:hAnsiTheme="minorBidi" w:cstheme="minorBidi"/>
          <w:sz w:val="22"/>
          <w:szCs w:val="22"/>
          <w:lang w:val="pt-BR"/>
        </w:rPr>
      </w:pPr>
      <w:proofErr w:type="spellStart"/>
      <w:r w:rsidRPr="00080F9D">
        <w:rPr>
          <w:rFonts w:asciiTheme="minorBidi" w:hAnsiTheme="minorBidi"/>
          <w:b w:val="0"/>
          <w:sz w:val="22"/>
          <w:lang w:val="pt-BR"/>
        </w:rPr>
        <w:t>Sulz</w:t>
      </w:r>
      <w:proofErr w:type="spellEnd"/>
      <w:r w:rsidRPr="00080F9D">
        <w:rPr>
          <w:rFonts w:asciiTheme="minorBidi" w:hAnsiTheme="minorBidi"/>
          <w:b w:val="0"/>
          <w:sz w:val="22"/>
          <w:lang w:val="pt-BR"/>
        </w:rPr>
        <w:t xml:space="preserve"> </w:t>
      </w:r>
      <w:proofErr w:type="spellStart"/>
      <w:r w:rsidRPr="00080F9D">
        <w:rPr>
          <w:rFonts w:asciiTheme="minorBidi" w:hAnsiTheme="minorBidi"/>
          <w:b w:val="0"/>
          <w:sz w:val="22"/>
          <w:lang w:val="pt-BR"/>
        </w:rPr>
        <w:t>am</w:t>
      </w:r>
      <w:proofErr w:type="spellEnd"/>
      <w:r w:rsidRPr="00080F9D">
        <w:rPr>
          <w:rFonts w:asciiTheme="minorBidi" w:hAnsiTheme="minorBidi"/>
          <w:b w:val="0"/>
          <w:sz w:val="22"/>
          <w:lang w:val="pt-BR"/>
        </w:rPr>
        <w:t xml:space="preserve"> </w:t>
      </w:r>
      <w:proofErr w:type="spellStart"/>
      <w:r w:rsidRPr="00080F9D">
        <w:rPr>
          <w:rFonts w:asciiTheme="minorBidi" w:hAnsiTheme="minorBidi"/>
          <w:b w:val="0"/>
          <w:color w:val="000000" w:themeColor="text1"/>
          <w:sz w:val="22"/>
          <w:lang w:val="pt-BR"/>
        </w:rPr>
        <w:t>Neckar</w:t>
      </w:r>
      <w:proofErr w:type="spellEnd"/>
      <w:r w:rsidRPr="00080F9D">
        <w:rPr>
          <w:rFonts w:asciiTheme="minorBidi" w:hAnsiTheme="minorBidi"/>
          <w:b w:val="0"/>
          <w:color w:val="000000" w:themeColor="text1"/>
          <w:sz w:val="22"/>
          <w:lang w:val="pt-BR"/>
        </w:rPr>
        <w:t xml:space="preserve">, </w:t>
      </w:r>
      <w:proofErr w:type="spellStart"/>
      <w:r w:rsidRPr="00080F9D">
        <w:rPr>
          <w:rFonts w:asciiTheme="minorBidi" w:hAnsiTheme="minorBidi"/>
          <w:b w:val="0"/>
          <w:color w:val="000000" w:themeColor="text1"/>
          <w:sz w:val="22"/>
          <w:lang w:val="pt-BR"/>
        </w:rPr>
        <w:t>julio</w:t>
      </w:r>
      <w:proofErr w:type="spellEnd"/>
      <w:r w:rsidRPr="00080F9D">
        <w:rPr>
          <w:rFonts w:asciiTheme="minorBidi" w:hAnsiTheme="minorBidi"/>
          <w:b w:val="0"/>
          <w:color w:val="000000" w:themeColor="text1"/>
          <w:sz w:val="22"/>
          <w:lang w:val="pt-BR"/>
        </w:rPr>
        <w:t xml:space="preserve"> de 2026</w:t>
      </w:r>
    </w:p>
    <w:p w14:paraId="5FB61AA5" w14:textId="77777777" w:rsidR="00DB6331" w:rsidRPr="00080F9D" w:rsidRDefault="00DB6331" w:rsidP="00436CEF">
      <w:pPr>
        <w:spacing w:line="276" w:lineRule="auto"/>
        <w:rPr>
          <w:rFonts w:asciiTheme="minorBidi" w:hAnsiTheme="minorBidi" w:cstheme="minorBidi"/>
          <w:sz w:val="22"/>
          <w:szCs w:val="22"/>
          <w:lang w:val="pt-BR"/>
        </w:rPr>
      </w:pPr>
    </w:p>
    <w:p w14:paraId="16F73F2E" w14:textId="77777777" w:rsidR="00726E4E" w:rsidRPr="00080F9D" w:rsidRDefault="00726E4E" w:rsidP="00436CEF">
      <w:pPr>
        <w:spacing w:line="276" w:lineRule="auto"/>
        <w:rPr>
          <w:rFonts w:asciiTheme="minorBidi" w:hAnsiTheme="minorBidi" w:cstheme="minorBidi"/>
          <w:sz w:val="22"/>
          <w:szCs w:val="22"/>
          <w:lang w:val="pt-BR"/>
        </w:rPr>
      </w:pPr>
    </w:p>
    <w:p w14:paraId="4C27E7F1" w14:textId="18AD2C5D" w:rsidR="00A91155" w:rsidRPr="00106A5C" w:rsidRDefault="00C169A2" w:rsidP="00436CEF">
      <w:pPr>
        <w:spacing w:line="276" w:lineRule="auto"/>
        <w:rPr>
          <w:rFonts w:asciiTheme="minorBidi" w:eastAsia="Times" w:hAnsiTheme="minorBidi" w:cstheme="minorBidi"/>
          <w:b/>
          <w:bCs/>
          <w:kern w:val="32"/>
          <w:sz w:val="22"/>
          <w:szCs w:val="22"/>
        </w:rPr>
      </w:pPr>
      <w:r>
        <w:rPr>
          <w:b/>
          <w:color w:val="000000" w:themeColor="text1"/>
          <w:sz w:val="22"/>
        </w:rPr>
        <w:t>Nuevas empuñaduras de dedo de KIPP en aluminio, acero inoxidable, acero y plástico</w:t>
      </w:r>
    </w:p>
    <w:p w14:paraId="434A9D73" w14:textId="483C8DB1" w:rsidR="007A7545" w:rsidRPr="00106A5C" w:rsidRDefault="00C169A2" w:rsidP="00436CEF">
      <w:pPr>
        <w:spacing w:line="276" w:lineRule="auto"/>
        <w:rPr>
          <w:rFonts w:asciiTheme="minorBidi" w:eastAsia="Times" w:hAnsiTheme="minorBidi" w:cstheme="minorBidi"/>
          <w:b/>
          <w:bCs/>
          <w:kern w:val="32"/>
          <w:sz w:val="36"/>
          <w:szCs w:val="36"/>
        </w:rPr>
      </w:pPr>
      <w:r>
        <w:rPr>
          <w:rFonts w:asciiTheme="minorBidi" w:hAnsiTheme="minorBidi"/>
          <w:b/>
          <w:sz w:val="36"/>
        </w:rPr>
        <w:t>Máxima funcionalidad, minimalismo consecuente</w:t>
      </w:r>
    </w:p>
    <w:p w14:paraId="04689EBC" w14:textId="14E97CB3" w:rsidR="00794B53" w:rsidRPr="00106A5C" w:rsidRDefault="00794B53" w:rsidP="00436CEF">
      <w:pPr>
        <w:spacing w:line="276" w:lineRule="auto"/>
        <w:rPr>
          <w:rFonts w:asciiTheme="minorBidi" w:hAnsiTheme="minorBidi" w:cstheme="minorBidi"/>
          <w:b/>
          <w:bCs/>
          <w:color w:val="000000" w:themeColor="text1"/>
          <w:sz w:val="22"/>
          <w:szCs w:val="22"/>
        </w:rPr>
      </w:pPr>
    </w:p>
    <w:p w14:paraId="7FB45FA3" w14:textId="750F76F2" w:rsidR="009966AB" w:rsidRPr="00106A5C" w:rsidRDefault="00C169A2" w:rsidP="00436CEF">
      <w:pPr>
        <w:spacing w:line="276" w:lineRule="auto"/>
        <w:rPr>
          <w:b/>
          <w:bCs/>
          <w:sz w:val="22"/>
          <w:szCs w:val="22"/>
        </w:rPr>
      </w:pPr>
      <w:r>
        <w:rPr>
          <w:b/>
          <w:sz w:val="22"/>
        </w:rPr>
        <w:t xml:space="preserve">En el caso de las nuevas empuñaduras de dedo de </w:t>
      </w:r>
      <w:hyperlink r:id="rId11" w:history="1">
        <w:r>
          <w:rPr>
            <w:rStyle w:val="Hyperlink"/>
            <w:b/>
          </w:rPr>
          <w:t>KIPP</w:t>
        </w:r>
      </w:hyperlink>
      <w:r>
        <w:rPr>
          <w:b/>
          <w:sz w:val="22"/>
        </w:rPr>
        <w:t xml:space="preserve">, menos es definitivamente más. Estos versátiles elementos de mando pueden manejarse de forma intuitiva con un solo dedo, se integran discretamente en la aplicación y ocupan un espacio mínimo. Están disponibles en perfiles redondos de </w:t>
      </w:r>
      <w:hyperlink r:id="rId12" w:history="1">
        <w:r>
          <w:rPr>
            <w:rStyle w:val="Hyperlink"/>
            <w:b/>
          </w:rPr>
          <w:t>aluminio</w:t>
        </w:r>
      </w:hyperlink>
      <w:r>
        <w:rPr>
          <w:b/>
          <w:sz w:val="22"/>
        </w:rPr>
        <w:t xml:space="preserve">, </w:t>
      </w:r>
      <w:hyperlink r:id="rId13" w:history="1">
        <w:r>
          <w:rPr>
            <w:rStyle w:val="Hyperlink"/>
            <w:b/>
          </w:rPr>
          <w:t>acero</w:t>
        </w:r>
      </w:hyperlink>
      <w:r>
        <w:rPr>
          <w:b/>
          <w:sz w:val="22"/>
        </w:rPr>
        <w:t xml:space="preserve">, </w:t>
      </w:r>
      <w:hyperlink r:id="rId14" w:history="1">
        <w:r>
          <w:rPr>
            <w:rStyle w:val="Hyperlink"/>
            <w:b/>
          </w:rPr>
          <w:t>acero inoxidable</w:t>
        </w:r>
      </w:hyperlink>
      <w:r>
        <w:rPr>
          <w:b/>
          <w:sz w:val="22"/>
        </w:rPr>
        <w:t xml:space="preserve"> y </w:t>
      </w:r>
      <w:hyperlink r:id="rId15" w:history="1">
        <w:r>
          <w:rPr>
            <w:rStyle w:val="Hyperlink"/>
            <w:b/>
          </w:rPr>
          <w:t>plástico</w:t>
        </w:r>
      </w:hyperlink>
      <w:r>
        <w:rPr>
          <w:b/>
          <w:sz w:val="22"/>
        </w:rPr>
        <w:t xml:space="preserve"> y se instalan fácilmente desde la parte posterior. Estas empuñaduras se adaptan perfectamente a su función.</w:t>
      </w:r>
    </w:p>
    <w:p w14:paraId="6ECF04BA" w14:textId="77777777" w:rsidR="00C169A2" w:rsidRPr="00106A5C" w:rsidRDefault="00C169A2" w:rsidP="00436CEF">
      <w:pPr>
        <w:spacing w:line="276" w:lineRule="auto"/>
        <w:rPr>
          <w:b/>
          <w:bCs/>
          <w:sz w:val="22"/>
          <w:szCs w:val="22"/>
        </w:rPr>
      </w:pPr>
    </w:p>
    <w:p w14:paraId="62BC1A93" w14:textId="69E618AF" w:rsidR="00FA7ECB" w:rsidRPr="00106A5C" w:rsidRDefault="001B09B1" w:rsidP="00436CEF">
      <w:pPr>
        <w:spacing w:line="276" w:lineRule="auto"/>
        <w:rPr>
          <w:rFonts w:asciiTheme="minorBidi" w:hAnsiTheme="minorBidi" w:cstheme="minorBidi"/>
          <w:sz w:val="22"/>
          <w:szCs w:val="22"/>
        </w:rPr>
      </w:pPr>
      <w:r>
        <w:rPr>
          <w:rFonts w:asciiTheme="minorBidi" w:hAnsiTheme="minorBidi"/>
          <w:sz w:val="22"/>
        </w:rPr>
        <w:t>Las empuñaduras de dedo de las cuatro nuevas series de KIPP son compactas, duraderas y versátiles en su aplicación. De diseño minimalista en tamaño y forma, permiten manejar tapas, compuertas, cajones, puertas o carcasas de forma intuitiva, incluso en espacios reducidos. Su reducido peso es ideal para aplicaciones en las que son importantes las masas en movimiento y la suavidad del mecanismo.</w:t>
      </w:r>
    </w:p>
    <w:p w14:paraId="714089B7" w14:textId="77777777" w:rsidR="00FA7ECB" w:rsidRPr="00106A5C" w:rsidRDefault="00FA7ECB" w:rsidP="00436CEF">
      <w:pPr>
        <w:spacing w:line="276" w:lineRule="auto"/>
        <w:rPr>
          <w:rFonts w:asciiTheme="minorBidi" w:hAnsiTheme="minorBidi" w:cstheme="minorBidi"/>
          <w:sz w:val="22"/>
          <w:szCs w:val="22"/>
        </w:rPr>
      </w:pPr>
    </w:p>
    <w:p w14:paraId="024E970D" w14:textId="68C2697D" w:rsidR="00C169A2" w:rsidRPr="00106A5C" w:rsidRDefault="00C169A2" w:rsidP="00436CEF">
      <w:pPr>
        <w:spacing w:line="276" w:lineRule="auto"/>
        <w:rPr>
          <w:rFonts w:asciiTheme="minorBidi" w:hAnsiTheme="minorBidi" w:cstheme="minorBidi"/>
          <w:sz w:val="22"/>
          <w:szCs w:val="22"/>
        </w:rPr>
      </w:pPr>
      <w:r>
        <w:rPr>
          <w:rFonts w:asciiTheme="minorBidi" w:hAnsiTheme="minorBidi"/>
          <w:sz w:val="22"/>
        </w:rPr>
        <w:t>El montaje se lleva a cabo desde la parte posterior con tornillos. De este modo, las superficies exteriores se mantienen lisas, funcionales y fáciles de limpiar. Entre sus aplicaciones habituales se encuentran la ingeniería mecánica, la ingeniería industrial, la automatización, la construcción de carcasas y armarios eléctricos, así como la tecnología médica. Los cuatro grupos de productos o materiales siguientes ya están disponibles. El material de fijación y las arandelas finales se deben pedir por separado:</w:t>
      </w:r>
    </w:p>
    <w:p w14:paraId="1C058386" w14:textId="77777777" w:rsidR="00C169A2" w:rsidRPr="00106A5C" w:rsidRDefault="00C169A2" w:rsidP="00436CEF">
      <w:pPr>
        <w:spacing w:line="276" w:lineRule="auto"/>
        <w:rPr>
          <w:rFonts w:asciiTheme="minorBidi" w:hAnsiTheme="minorBidi" w:cstheme="minorBidi"/>
          <w:sz w:val="22"/>
          <w:szCs w:val="22"/>
        </w:rPr>
      </w:pPr>
    </w:p>
    <w:p w14:paraId="251D8E88" w14:textId="3F155FDA"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Empuñaduras de dedo de aluminio, redondas (</w:t>
      </w:r>
      <w:hyperlink r:id="rId16" w:history="1">
        <w:r>
          <w:rPr>
            <w:rStyle w:val="Hyperlink"/>
            <w:rFonts w:asciiTheme="minorBidi" w:hAnsiTheme="minorBidi"/>
            <w:b/>
          </w:rPr>
          <w:t>K0201</w:t>
        </w:r>
      </w:hyperlink>
      <w:r>
        <w:rPr>
          <w:rFonts w:asciiTheme="minorBidi" w:hAnsiTheme="minorBidi"/>
          <w:b/>
          <w:sz w:val="22"/>
        </w:rPr>
        <w:t>)</w:t>
      </w:r>
      <w:r>
        <w:rPr>
          <w:rFonts w:asciiTheme="minorBidi" w:hAnsiTheme="minorBidi"/>
          <w:sz w:val="22"/>
        </w:rPr>
        <w:t xml:space="preserve">: La serie K0201 está compuesta por un total de 6 artículos con distancias entre ejes de 30 o 40 mm y diámetros de 8 o 10 </w:t>
      </w:r>
      <w:proofErr w:type="spellStart"/>
      <w:r>
        <w:rPr>
          <w:rFonts w:asciiTheme="minorBidi" w:hAnsiTheme="minorBidi"/>
          <w:sz w:val="22"/>
        </w:rPr>
        <w:t>mm.</w:t>
      </w:r>
      <w:proofErr w:type="spellEnd"/>
      <w:r>
        <w:rPr>
          <w:rFonts w:asciiTheme="minorBidi" w:hAnsiTheme="minorBidi"/>
          <w:sz w:val="22"/>
        </w:rPr>
        <w:t xml:space="preserve"> Las superficies se ofrecen en color negro o en acabado natural. El accesorio a juego es la arandela final K0201 de aluminio.</w:t>
      </w:r>
    </w:p>
    <w:p w14:paraId="79F1C82D" w14:textId="77777777" w:rsidR="00C169A2" w:rsidRPr="00106A5C" w:rsidRDefault="00C169A2" w:rsidP="00436CEF">
      <w:pPr>
        <w:spacing w:line="276" w:lineRule="auto"/>
        <w:rPr>
          <w:rFonts w:asciiTheme="minorBidi" w:hAnsiTheme="minorBidi" w:cstheme="minorBidi"/>
          <w:sz w:val="22"/>
          <w:szCs w:val="22"/>
        </w:rPr>
      </w:pPr>
    </w:p>
    <w:p w14:paraId="55E64DA4" w14:textId="683B3CBD"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Empuñaduras de dedo de acero inoxidable, redondas (</w:t>
      </w:r>
      <w:hyperlink r:id="rId17" w:history="1">
        <w:r>
          <w:rPr>
            <w:rStyle w:val="Hyperlink"/>
            <w:rFonts w:asciiTheme="minorBidi" w:hAnsiTheme="minorBidi"/>
            <w:b/>
          </w:rPr>
          <w:t>K1793</w:t>
        </w:r>
      </w:hyperlink>
      <w:r>
        <w:rPr>
          <w:rFonts w:asciiTheme="minorBidi" w:hAnsiTheme="minorBidi"/>
          <w:b/>
          <w:sz w:val="22"/>
        </w:rPr>
        <w:t>)</w:t>
      </w:r>
      <w:r>
        <w:rPr>
          <w:rFonts w:asciiTheme="minorBidi" w:hAnsiTheme="minorBidi"/>
          <w:sz w:val="22"/>
        </w:rPr>
        <w:t xml:space="preserve">: Las empuñaduras de dedo de acero inoxidable se ofrecen en 10 modelos diferentes, con una distancia entre ejes de 30 o 40 mm y un diámetro a elegir de 5, 8 o 10 </w:t>
      </w:r>
      <w:proofErr w:type="spellStart"/>
      <w:r>
        <w:rPr>
          <w:rFonts w:asciiTheme="minorBidi" w:hAnsiTheme="minorBidi"/>
          <w:sz w:val="22"/>
        </w:rPr>
        <w:t>mm.</w:t>
      </w:r>
      <w:proofErr w:type="spellEnd"/>
      <w:r>
        <w:rPr>
          <w:rFonts w:asciiTheme="minorBidi" w:hAnsiTheme="minorBidi"/>
          <w:sz w:val="22"/>
        </w:rPr>
        <w:t xml:space="preserve"> La superficie está pulida por deslizamiento o </w:t>
      </w:r>
      <w:proofErr w:type="gramStart"/>
      <w:r>
        <w:rPr>
          <w:rFonts w:asciiTheme="minorBidi" w:hAnsiTheme="minorBidi"/>
          <w:sz w:val="22"/>
        </w:rPr>
        <w:t>granallada mate</w:t>
      </w:r>
      <w:proofErr w:type="gramEnd"/>
      <w:r>
        <w:rPr>
          <w:rFonts w:asciiTheme="minorBidi" w:hAnsiTheme="minorBidi"/>
          <w:sz w:val="22"/>
        </w:rPr>
        <w:t>. Como accesorio se utiliza la arandela final K1823 de acero inoxidable.</w:t>
      </w:r>
    </w:p>
    <w:p w14:paraId="7F3D812A" w14:textId="77777777" w:rsidR="00C169A2" w:rsidRPr="00106A5C" w:rsidRDefault="00C169A2" w:rsidP="00436CEF">
      <w:pPr>
        <w:spacing w:line="276" w:lineRule="auto"/>
        <w:rPr>
          <w:rFonts w:asciiTheme="minorBidi" w:hAnsiTheme="minorBidi" w:cstheme="minorBidi"/>
          <w:sz w:val="22"/>
          <w:szCs w:val="22"/>
        </w:rPr>
      </w:pPr>
    </w:p>
    <w:p w14:paraId="5AADA0ED" w14:textId="4B134380"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Empuñaduras de dedo de acero, redondas (</w:t>
      </w:r>
      <w:hyperlink r:id="rId18" w:history="1">
        <w:r>
          <w:rPr>
            <w:rStyle w:val="Hyperlink"/>
            <w:rFonts w:asciiTheme="minorBidi" w:hAnsiTheme="minorBidi"/>
            <w:b/>
          </w:rPr>
          <w:t>K1799</w:t>
        </w:r>
      </w:hyperlink>
      <w:r>
        <w:rPr>
          <w:rFonts w:asciiTheme="minorBidi" w:hAnsiTheme="minorBidi"/>
          <w:b/>
          <w:sz w:val="22"/>
        </w:rPr>
        <w:t>)</w:t>
      </w:r>
      <w:r>
        <w:rPr>
          <w:rFonts w:asciiTheme="minorBidi" w:hAnsiTheme="minorBidi"/>
          <w:sz w:val="22"/>
        </w:rPr>
        <w:t xml:space="preserve">: La serie de acero K1799 está compuesta por 5 artículos con distancias entre ejes de 30 o 40 mm y diámetros de 8 o 10 </w:t>
      </w:r>
      <w:proofErr w:type="spellStart"/>
      <w:r>
        <w:rPr>
          <w:rFonts w:asciiTheme="minorBidi" w:hAnsiTheme="minorBidi"/>
          <w:sz w:val="22"/>
        </w:rPr>
        <w:t>mm.</w:t>
      </w:r>
      <w:proofErr w:type="spellEnd"/>
      <w:r>
        <w:rPr>
          <w:rFonts w:asciiTheme="minorBidi" w:hAnsiTheme="minorBidi"/>
          <w:sz w:val="22"/>
        </w:rPr>
        <w:t xml:space="preserve"> La superficie está pulida con un acabado de alto brillo. También se incluye como accesorio la arandela final K1823 de acero inoxidable.</w:t>
      </w:r>
    </w:p>
    <w:p w14:paraId="52038C06" w14:textId="77777777" w:rsidR="00C169A2" w:rsidRPr="00106A5C" w:rsidRDefault="00C169A2" w:rsidP="00436CEF">
      <w:pPr>
        <w:spacing w:line="276" w:lineRule="auto"/>
        <w:rPr>
          <w:rFonts w:asciiTheme="minorBidi" w:hAnsiTheme="minorBidi" w:cstheme="minorBidi"/>
          <w:sz w:val="22"/>
          <w:szCs w:val="22"/>
        </w:rPr>
      </w:pPr>
    </w:p>
    <w:p w14:paraId="705261C1" w14:textId="703E2525"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Empuñaduras de dedo de plástico, redondas (</w:t>
      </w:r>
      <w:hyperlink r:id="rId19" w:history="1">
        <w:r>
          <w:rPr>
            <w:rStyle w:val="Hyperlink"/>
            <w:rFonts w:asciiTheme="minorBidi" w:hAnsiTheme="minorBidi"/>
            <w:b/>
          </w:rPr>
          <w:t>K2292</w:t>
        </w:r>
      </w:hyperlink>
      <w:r>
        <w:rPr>
          <w:rFonts w:asciiTheme="minorBidi" w:hAnsiTheme="minorBidi"/>
          <w:b/>
          <w:sz w:val="22"/>
        </w:rPr>
        <w:t>)</w:t>
      </w:r>
      <w:r>
        <w:rPr>
          <w:rFonts w:asciiTheme="minorBidi" w:hAnsiTheme="minorBidi"/>
          <w:sz w:val="22"/>
        </w:rPr>
        <w:t xml:space="preserve">: Con un total de 42 variantes, la serie K2292 ofrece la gama más amplia. Las empuñaduras se encuentran disponibles con distancia entre ejes de 30 o 40 mm y diámetro de 8 o 10 mm, en los siguientes colores: gris negro (RAL </w:t>
      </w:r>
      <w:r>
        <w:rPr>
          <w:rFonts w:asciiTheme="minorBidi" w:hAnsiTheme="minorBidi"/>
          <w:sz w:val="22"/>
        </w:rPr>
        <w:lastRenderedPageBreak/>
        <w:t xml:space="preserve">7021), naranja puro (RAL 2004), amarillo colza (RAL 1021), verde señal (RAL 6032), azul tráfico (RAL 5017), rojo tráfico (RAL 3020) y gris claro (RAL 7035). Las empuñaduras de dedo de plástico están disponibles con y sin collarín. Se suministran con dos tornillos </w:t>
      </w:r>
      <w:proofErr w:type="spellStart"/>
      <w:r>
        <w:rPr>
          <w:rFonts w:asciiTheme="minorBidi" w:hAnsiTheme="minorBidi"/>
          <w:sz w:val="22"/>
        </w:rPr>
        <w:t>autorroscantes</w:t>
      </w:r>
      <w:proofErr w:type="spellEnd"/>
      <w:r>
        <w:rPr>
          <w:rFonts w:asciiTheme="minorBidi" w:hAnsiTheme="minorBidi"/>
          <w:sz w:val="22"/>
        </w:rPr>
        <w:t>.</w:t>
      </w:r>
    </w:p>
    <w:p w14:paraId="237D177C" w14:textId="77777777" w:rsidR="00C169A2" w:rsidRPr="00106A5C" w:rsidRDefault="00C169A2" w:rsidP="00436CEF">
      <w:pPr>
        <w:spacing w:line="276" w:lineRule="auto"/>
        <w:rPr>
          <w:rFonts w:asciiTheme="minorBidi" w:hAnsiTheme="minorBidi" w:cstheme="minorBidi"/>
          <w:sz w:val="22"/>
          <w:szCs w:val="22"/>
        </w:rPr>
      </w:pPr>
    </w:p>
    <w:p w14:paraId="10FAB8F5" w14:textId="4A61CA5B" w:rsidR="00C169A2" w:rsidRPr="00106A5C" w:rsidRDefault="00C169A2" w:rsidP="00436CEF">
      <w:pPr>
        <w:spacing w:line="276" w:lineRule="auto"/>
        <w:rPr>
          <w:rFonts w:asciiTheme="minorBidi" w:hAnsiTheme="minorBidi" w:cstheme="minorBidi"/>
          <w:sz w:val="22"/>
          <w:szCs w:val="22"/>
        </w:rPr>
      </w:pPr>
      <w:r>
        <w:rPr>
          <w:rFonts w:asciiTheme="minorBidi" w:hAnsiTheme="minorBidi"/>
          <w:sz w:val="22"/>
        </w:rPr>
        <w:t xml:space="preserve">Con las cuatro nuevas series de empuñaduras de dedo, KIPP ofrece una solución unificada y </w:t>
      </w:r>
      <w:proofErr w:type="spellStart"/>
      <w:r>
        <w:rPr>
          <w:rFonts w:asciiTheme="minorBidi" w:hAnsiTheme="minorBidi"/>
          <w:sz w:val="22"/>
        </w:rPr>
        <w:t>multimaterial</w:t>
      </w:r>
      <w:proofErr w:type="spellEnd"/>
      <w:r>
        <w:rPr>
          <w:rFonts w:asciiTheme="minorBidi" w:hAnsiTheme="minorBidi"/>
          <w:sz w:val="22"/>
        </w:rPr>
        <w:t xml:space="preserve"> para aplicaciones en las que el espacio disponible, la facilidad de manejo y un diseño claro son igualmente importantes.</w:t>
      </w:r>
    </w:p>
    <w:p w14:paraId="0073F090" w14:textId="77777777" w:rsidR="00611B03" w:rsidRPr="00106A5C" w:rsidRDefault="00611B03" w:rsidP="00436CEF">
      <w:pPr>
        <w:spacing w:line="276" w:lineRule="auto"/>
        <w:rPr>
          <w:rFonts w:asciiTheme="minorBidi" w:hAnsiTheme="minorBidi" w:cstheme="minorBidi"/>
          <w:color w:val="000000" w:themeColor="text1"/>
          <w:sz w:val="22"/>
          <w:szCs w:val="22"/>
        </w:rPr>
      </w:pPr>
    </w:p>
    <w:p w14:paraId="4E47A71C" w14:textId="643071E1" w:rsidR="00D91134" w:rsidRPr="00106A5C" w:rsidRDefault="00F83EA8" w:rsidP="00436CEF">
      <w:pPr>
        <w:spacing w:line="276"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(Caracteres con espacios: </w:t>
      </w:r>
      <w:r w:rsidR="00F31452">
        <w:rPr>
          <w:rFonts w:asciiTheme="minorBidi" w:hAnsiTheme="minorBidi"/>
          <w:i/>
          <w:color w:val="000000" w:themeColor="text1"/>
          <w:sz w:val="22"/>
        </w:rPr>
        <w:t>3082</w:t>
      </w:r>
      <w:r>
        <w:rPr>
          <w:rFonts w:asciiTheme="minorBidi" w:hAnsiTheme="minorBidi"/>
          <w:i/>
          <w:color w:val="000000" w:themeColor="text1"/>
          <w:sz w:val="22"/>
        </w:rPr>
        <w:t>)</w:t>
      </w:r>
    </w:p>
    <w:p w14:paraId="27B9C71A" w14:textId="77777777" w:rsidR="00C65B70" w:rsidRDefault="00C65B70" w:rsidP="00436CEF">
      <w:pPr>
        <w:pStyle w:val="Pressetext"/>
        <w:spacing w:line="276" w:lineRule="auto"/>
        <w:rPr>
          <w:rFonts w:asciiTheme="minorBidi" w:hAnsiTheme="minorBidi" w:cstheme="minorBidi"/>
          <w:color w:val="000000" w:themeColor="text1"/>
          <w:szCs w:val="22"/>
        </w:rPr>
      </w:pPr>
    </w:p>
    <w:p w14:paraId="36877711" w14:textId="77777777" w:rsidR="00436CEF" w:rsidRPr="00106A5C" w:rsidRDefault="00436CEF" w:rsidP="00436CEF">
      <w:pPr>
        <w:pStyle w:val="Pressetext"/>
        <w:spacing w:line="276" w:lineRule="auto"/>
        <w:rPr>
          <w:rFonts w:asciiTheme="minorBidi" w:hAnsiTheme="minorBidi" w:cstheme="minorBidi"/>
          <w:color w:val="000000" w:themeColor="text1"/>
          <w:szCs w:val="22"/>
        </w:rPr>
      </w:pPr>
    </w:p>
    <w:p w14:paraId="0FEB3DFD" w14:textId="77777777" w:rsidR="00436CEF" w:rsidRPr="00CD09E1" w:rsidRDefault="00436CEF" w:rsidP="00436CEF">
      <w:pPr>
        <w:spacing w:line="276" w:lineRule="auto"/>
        <w:rPr>
          <w:rFonts w:asciiTheme="minorBidi" w:hAnsiTheme="minorBidi"/>
          <w:b/>
          <w:bCs/>
          <w:sz w:val="22"/>
          <w:szCs w:val="22"/>
        </w:rPr>
      </w:pPr>
      <w:r>
        <w:rPr>
          <w:rFonts w:asciiTheme="minorBidi" w:hAnsiTheme="minorBidi"/>
          <w:b/>
          <w:sz w:val="22"/>
        </w:rPr>
        <w:t>Breve perfil de HEINRICH KIPP WERK</w:t>
      </w:r>
    </w:p>
    <w:p w14:paraId="4EB5BC7F" w14:textId="77777777" w:rsidR="00436CEF" w:rsidRDefault="00436CEF" w:rsidP="00436CEF">
      <w:pPr>
        <w:spacing w:line="276" w:lineRule="auto"/>
        <w:rPr>
          <w:rFonts w:asciiTheme="minorBidi" w:hAnsiTheme="minorBidi"/>
          <w:sz w:val="22"/>
          <w:szCs w:val="22"/>
        </w:rPr>
      </w:pPr>
      <w:r>
        <w:rPr>
          <w:rFonts w:asciiTheme="minorBidi" w:hAnsiTheme="minorBidi"/>
          <w:sz w:val="22"/>
        </w:rPr>
        <w:t>HEINRICH KIPP WERK es un fabricante especializado en técnicas de sujeción, elementos normalizados y elementos de mando. Cuenta con un amplio parque de maquinaria en su planta de Alemania. Su gama de productos abarca más de 90 000 piezas, disponibles de forma rápida a través del centro logístico. KIPP es, por tanto, un socio de confianza para la industria, la ingeniería industrial y la ingeniería mecánica.</w:t>
      </w:r>
    </w:p>
    <w:p w14:paraId="2D0D26B6" w14:textId="77777777" w:rsidR="00436CEF" w:rsidRDefault="00436CEF" w:rsidP="00436CEF">
      <w:pPr>
        <w:spacing w:line="276" w:lineRule="auto"/>
        <w:rPr>
          <w:rFonts w:asciiTheme="minorBidi" w:hAnsiTheme="minorBidi"/>
          <w:sz w:val="22"/>
          <w:szCs w:val="22"/>
        </w:rPr>
      </w:pPr>
      <w:r>
        <w:rPr>
          <w:rFonts w:asciiTheme="minorBidi" w:hAnsiTheme="minorBidi"/>
          <w:sz w:val="22"/>
        </w:rPr>
        <w:t>KIPP desarrolla sus productos íntegramente en la empresa y los somete a controles de calidad. Gracias a su alto grado de integración vertical, pueden fabricarse elementos estándar, conjuntos y soluciones especiales. En el desarrollo de los elementos de mando, KIPP presta especial atención a la ergonomía y la estabilidad.</w:t>
      </w:r>
    </w:p>
    <w:p w14:paraId="6C92CE09" w14:textId="77777777" w:rsidR="00436CEF" w:rsidRDefault="00436CEF" w:rsidP="00436CEF">
      <w:pPr>
        <w:spacing w:line="276" w:lineRule="auto"/>
        <w:rPr>
          <w:rFonts w:asciiTheme="minorBidi" w:hAnsiTheme="minorBidi"/>
          <w:sz w:val="22"/>
          <w:szCs w:val="22"/>
        </w:rPr>
      </w:pPr>
      <w:r>
        <w:rPr>
          <w:rFonts w:asciiTheme="minorBidi" w:hAnsiTheme="minorBidi"/>
          <w:sz w:val="22"/>
        </w:rPr>
        <w:t>Fundada en 1919, HEINRICH KIPP WERK se centra desde 1950 en herramientas de sujeción de desarrollo propio, como la clásica palanca de apriete KIPP. La empresa cuenta con más de 530 empleados en todo el mundo y está presente en más de 50 países.</w:t>
      </w:r>
    </w:p>
    <w:p w14:paraId="56F718C4" w14:textId="77777777" w:rsidR="00436CEF" w:rsidRDefault="00436CEF" w:rsidP="00436CEF">
      <w:pPr>
        <w:spacing w:line="276" w:lineRule="auto"/>
        <w:rPr>
          <w:rFonts w:asciiTheme="minorBidi" w:hAnsiTheme="minorBidi"/>
          <w:sz w:val="22"/>
          <w:szCs w:val="22"/>
        </w:rPr>
      </w:pPr>
    </w:p>
    <w:p w14:paraId="607E0DD0" w14:textId="4FC2EFA9" w:rsidR="00436CEF" w:rsidRPr="00981947" w:rsidRDefault="00436CEF" w:rsidP="00436CEF">
      <w:pPr>
        <w:spacing w:line="276" w:lineRule="auto"/>
        <w:rPr>
          <w:rFonts w:asciiTheme="minorBidi" w:hAnsiTheme="minorBidi" w:cstheme="minorBidi"/>
          <w:i/>
          <w:iCs/>
          <w:color w:val="000000" w:themeColor="text1"/>
          <w:sz w:val="22"/>
          <w:szCs w:val="22"/>
        </w:rPr>
      </w:pPr>
      <w:r>
        <w:rPr>
          <w:rFonts w:asciiTheme="minorBidi" w:hAnsiTheme="minorBidi"/>
          <w:i/>
          <w:color w:val="000000" w:themeColor="text1"/>
          <w:sz w:val="22"/>
        </w:rPr>
        <w:t>(Caracteres con espacios: 9</w:t>
      </w:r>
      <w:r w:rsidR="00F31452">
        <w:rPr>
          <w:rFonts w:asciiTheme="minorBidi" w:hAnsiTheme="minorBidi"/>
          <w:i/>
          <w:color w:val="000000" w:themeColor="text1"/>
          <w:sz w:val="22"/>
        </w:rPr>
        <w:t>74</w:t>
      </w:r>
      <w:r>
        <w:rPr>
          <w:rFonts w:asciiTheme="minorBidi" w:hAnsiTheme="minorBidi"/>
          <w:i/>
          <w:color w:val="000000" w:themeColor="text1"/>
          <w:sz w:val="22"/>
        </w:rPr>
        <w:t>)</w:t>
      </w:r>
    </w:p>
    <w:p w14:paraId="7E482444" w14:textId="77777777" w:rsidR="00C87FA0" w:rsidRDefault="00C87FA0" w:rsidP="00436CEF">
      <w:pPr>
        <w:pStyle w:val="Pressetext"/>
        <w:spacing w:line="276" w:lineRule="auto"/>
        <w:rPr>
          <w:rFonts w:asciiTheme="minorBidi" w:hAnsiTheme="minorBidi" w:cstheme="minorBidi"/>
          <w:color w:val="000000" w:themeColor="text1"/>
          <w:szCs w:val="22"/>
        </w:rPr>
      </w:pPr>
    </w:p>
    <w:p w14:paraId="51970F70" w14:textId="77777777" w:rsidR="00436CEF" w:rsidRPr="00106A5C" w:rsidRDefault="00436CEF" w:rsidP="00436CEF">
      <w:pPr>
        <w:pStyle w:val="Pressetext"/>
        <w:spacing w:line="276" w:lineRule="auto"/>
        <w:rPr>
          <w:rFonts w:asciiTheme="minorBidi" w:hAnsiTheme="minorBidi" w:cstheme="minorBidi"/>
          <w:color w:val="000000" w:themeColor="text1"/>
          <w:szCs w:val="22"/>
        </w:rPr>
      </w:pPr>
    </w:p>
    <w:p w14:paraId="1929493E" w14:textId="092B788B" w:rsidR="006855F2" w:rsidRPr="00106A5C" w:rsidRDefault="002013FD" w:rsidP="00436CEF">
      <w:pPr>
        <w:pStyle w:val="Pressetext"/>
        <w:spacing w:line="276" w:lineRule="auto"/>
        <w:rPr>
          <w:rFonts w:asciiTheme="minorBidi" w:hAnsiTheme="minorBidi" w:cstheme="minorBidi"/>
          <w:b/>
          <w:color w:val="000000" w:themeColor="text1"/>
          <w:szCs w:val="22"/>
        </w:rPr>
      </w:pPr>
      <w:r>
        <w:rPr>
          <w:rFonts w:asciiTheme="minorBidi" w:hAnsiTheme="minorBidi"/>
          <w:b/>
          <w:color w:val="000000" w:themeColor="text1"/>
        </w:rPr>
        <w:t>Vista general de imágenes:</w:t>
      </w:r>
    </w:p>
    <w:p w14:paraId="58163641" w14:textId="651A6D1C" w:rsidR="003D002E" w:rsidRPr="00106A5C" w:rsidRDefault="00591E58" w:rsidP="00436CEF">
      <w:pPr>
        <w:pStyle w:val="Pressetext"/>
        <w:spacing w:line="276" w:lineRule="auto"/>
        <w:rPr>
          <w:rFonts w:asciiTheme="minorBidi" w:hAnsiTheme="minorBidi" w:cstheme="minorBidi"/>
          <w:bCs/>
          <w:color w:val="000000" w:themeColor="text1"/>
          <w:szCs w:val="22"/>
        </w:rPr>
      </w:pPr>
      <w:r>
        <w:rPr>
          <w:rFonts w:asciiTheme="minorBidi" w:hAnsiTheme="minorBidi"/>
          <w:noProof/>
          <w:color w:val="000000" w:themeColor="text1"/>
        </w:rPr>
        <w:drawing>
          <wp:inline distT="0" distB="0" distL="0" distR="0" wp14:anchorId="41D8BF03" wp14:editId="29AFB563">
            <wp:extent cx="2596701" cy="2382473"/>
            <wp:effectExtent l="0" t="0" r="0" b="5715"/>
            <wp:docPr id="1142526040" name="Grafik 1" descr="Ein Bild, das Elektronik, Computer, Maschine, Elektrische Leitung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26040" name="Grafik 1" descr="Ein Bild, das Elektronik, Computer, Maschine, Elektrische Leitungen enthält.&#10;&#10;KI-generierte Inhalte können fehlerhaft sein."/>
                    <pic:cNvPicPr/>
                  </pic:nvPicPr>
                  <pic:blipFill>
                    <a:blip r:embed="rId20" cstate="print">
                      <a:extLst>
                        <a:ext uri="{28A0092B-C50C-407E-A947-70E740481C1C}">
                          <a14:useLocalDpi xmlns:a14="http://schemas.microsoft.com/office/drawing/2010/main"/>
                        </a:ext>
                      </a:extLst>
                    </a:blip>
                    <a:stretch>
                      <a:fillRect/>
                    </a:stretch>
                  </pic:blipFill>
                  <pic:spPr>
                    <a:xfrm>
                      <a:off x="0" y="0"/>
                      <a:ext cx="2614666" cy="2398956"/>
                    </a:xfrm>
                    <a:prstGeom prst="rect">
                      <a:avLst/>
                    </a:prstGeom>
                  </pic:spPr>
                </pic:pic>
              </a:graphicData>
            </a:graphic>
          </wp:inline>
        </w:drawing>
      </w:r>
    </w:p>
    <w:p w14:paraId="672C4962" w14:textId="3830B1BC" w:rsidR="003D002E" w:rsidRPr="00106A5C" w:rsidRDefault="00E26025" w:rsidP="00436CEF">
      <w:pPr>
        <w:spacing w:line="276" w:lineRule="auto"/>
        <w:rPr>
          <w:rFonts w:asciiTheme="minorBidi" w:hAnsiTheme="minorBidi" w:cstheme="minorBidi"/>
          <w:i/>
          <w:iCs/>
          <w:color w:val="000000" w:themeColor="text1"/>
          <w:sz w:val="22"/>
          <w:szCs w:val="22"/>
        </w:rPr>
      </w:pPr>
      <w:r>
        <w:rPr>
          <w:rFonts w:asciiTheme="minorBidi" w:hAnsiTheme="minorBidi"/>
          <w:sz w:val="22"/>
        </w:rPr>
        <w:t xml:space="preserve">Con las cuatro nuevas series de empuñaduras de dedo en aluminio, acero inoxidable, acero y plástico, KIPP ofrece una solución unificada y </w:t>
      </w:r>
      <w:proofErr w:type="spellStart"/>
      <w:r>
        <w:rPr>
          <w:rFonts w:asciiTheme="minorBidi" w:hAnsiTheme="minorBidi"/>
          <w:sz w:val="22"/>
        </w:rPr>
        <w:t>multimaterial</w:t>
      </w:r>
      <w:proofErr w:type="spellEnd"/>
      <w:r>
        <w:rPr>
          <w:rFonts w:asciiTheme="minorBidi" w:hAnsiTheme="minorBidi"/>
          <w:sz w:val="22"/>
        </w:rPr>
        <w:t xml:space="preserve"> para aplicaciones en las que el espacio disponible, la facilidad de manejo y un diseño claro son igualmente importantes.</w:t>
      </w:r>
      <w:r>
        <w:rPr>
          <w:rFonts w:asciiTheme="minorBidi" w:hAnsiTheme="minorBidi"/>
          <w:color w:val="000000" w:themeColor="text1"/>
          <w:sz w:val="22"/>
        </w:rPr>
        <w:t xml:space="preserve"> </w:t>
      </w:r>
      <w:r>
        <w:rPr>
          <w:rFonts w:asciiTheme="minorBidi" w:hAnsiTheme="minorBidi"/>
          <w:i/>
          <w:color w:val="000000" w:themeColor="text1"/>
          <w:sz w:val="22"/>
        </w:rPr>
        <w:t>Imagen: KIPP</w:t>
      </w:r>
    </w:p>
    <w:p w14:paraId="5B91BD29" w14:textId="77777777" w:rsidR="00AA6AA1" w:rsidRPr="00106A5C" w:rsidRDefault="00AA6AA1" w:rsidP="00436CEF">
      <w:pPr>
        <w:spacing w:line="276" w:lineRule="auto"/>
        <w:rPr>
          <w:rFonts w:asciiTheme="minorBidi" w:hAnsiTheme="minorBidi" w:cstheme="minorBidi"/>
          <w:sz w:val="22"/>
          <w:szCs w:val="22"/>
        </w:rPr>
      </w:pPr>
    </w:p>
    <w:p w14:paraId="1D8275AA" w14:textId="77777777" w:rsidR="00AA6AA1" w:rsidRPr="00106A5C" w:rsidRDefault="00AA6AA1" w:rsidP="00436CEF">
      <w:pPr>
        <w:spacing w:line="276" w:lineRule="auto"/>
        <w:rPr>
          <w:rFonts w:asciiTheme="minorBidi" w:hAnsiTheme="minorBidi" w:cstheme="minorBidi"/>
          <w:sz w:val="22"/>
          <w:szCs w:val="22"/>
        </w:rPr>
      </w:pPr>
    </w:p>
    <w:p w14:paraId="2908126A" w14:textId="2373B1FD" w:rsidR="003D002E" w:rsidRPr="00106A5C" w:rsidRDefault="00591E58" w:rsidP="00436CEF">
      <w:pPr>
        <w:pStyle w:val="Pressetext"/>
        <w:spacing w:line="276" w:lineRule="auto"/>
        <w:rPr>
          <w:rFonts w:asciiTheme="minorBidi" w:hAnsiTheme="minorBidi" w:cstheme="minorBidi"/>
          <w:b/>
          <w:szCs w:val="22"/>
        </w:rPr>
      </w:pPr>
      <w:r>
        <w:rPr>
          <w:rFonts w:asciiTheme="minorBidi" w:hAnsiTheme="minorBidi"/>
          <w:b/>
          <w:noProof/>
        </w:rPr>
        <w:drawing>
          <wp:inline distT="0" distB="0" distL="0" distR="0" wp14:anchorId="28800211" wp14:editId="5DD0B09C">
            <wp:extent cx="2994869" cy="1996579"/>
            <wp:effectExtent l="0" t="0" r="2540" b="0"/>
            <wp:docPr id="1532785760" name="Grafik 2"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85760" name="Grafik 2" descr="Ein Bild, das Design enthält.&#10;&#10;KI-generierte Inhalte können fehlerhaft sein."/>
                    <pic:cNvPicPr/>
                  </pic:nvPicPr>
                  <pic:blipFill>
                    <a:blip r:embed="rId21">
                      <a:extLst>
                        <a:ext uri="{28A0092B-C50C-407E-A947-70E740481C1C}">
                          <a14:useLocalDpi xmlns:a14="http://schemas.microsoft.com/office/drawing/2010/main"/>
                        </a:ext>
                      </a:extLst>
                    </a:blip>
                    <a:stretch>
                      <a:fillRect/>
                    </a:stretch>
                  </pic:blipFill>
                  <pic:spPr>
                    <a:xfrm>
                      <a:off x="0" y="0"/>
                      <a:ext cx="3040027" cy="2026684"/>
                    </a:xfrm>
                    <a:prstGeom prst="rect">
                      <a:avLst/>
                    </a:prstGeom>
                  </pic:spPr>
                </pic:pic>
              </a:graphicData>
            </a:graphic>
          </wp:inline>
        </w:drawing>
      </w:r>
    </w:p>
    <w:p w14:paraId="4EF5786A" w14:textId="04710CFA" w:rsidR="00EF3535" w:rsidRPr="00F31452" w:rsidRDefault="00AA6AA1" w:rsidP="00F31452">
      <w:pPr>
        <w:spacing w:line="276" w:lineRule="auto"/>
        <w:rPr>
          <w:rFonts w:asciiTheme="minorBidi" w:hAnsiTheme="minorBidi" w:cstheme="minorBidi"/>
          <w:sz w:val="22"/>
          <w:szCs w:val="22"/>
          <w:lang w:val="de-DE"/>
        </w:rPr>
      </w:pPr>
      <w:r>
        <w:rPr>
          <w:rFonts w:asciiTheme="minorBidi" w:hAnsiTheme="minorBidi"/>
          <w:sz w:val="22"/>
        </w:rPr>
        <w:t>Un total de 42 variantes: Las empuñaduras de dedo de plástico (K2292) se encuentran disponibles en los siguientes colores: gris negro (RAL 7021), naranja puro (RAL 2004), amarillo colza (RAL 1021), verde señal (RAL 6032), azul tráfico (RAL 5017), rojo tráfico (RAL 3020) y gris claro (RAL 7035).</w:t>
      </w:r>
      <w:r>
        <w:rPr>
          <w:rFonts w:asciiTheme="minorBidi" w:hAnsiTheme="minorBidi"/>
          <w:color w:val="000000" w:themeColor="text1"/>
          <w:sz w:val="22"/>
        </w:rPr>
        <w:t xml:space="preserve"> </w:t>
      </w:r>
      <w:proofErr w:type="spellStart"/>
      <w:r w:rsidRPr="00080F9D">
        <w:rPr>
          <w:rFonts w:asciiTheme="minorBidi" w:hAnsiTheme="minorBidi"/>
          <w:i/>
          <w:color w:val="000000" w:themeColor="text1"/>
          <w:sz w:val="22"/>
          <w:lang w:val="de-DE"/>
        </w:rPr>
        <w:t>Imagen</w:t>
      </w:r>
      <w:proofErr w:type="spellEnd"/>
      <w:r w:rsidRPr="00080F9D">
        <w:rPr>
          <w:rFonts w:asciiTheme="minorBidi" w:hAnsiTheme="minorBidi"/>
          <w:i/>
          <w:color w:val="000000" w:themeColor="text1"/>
          <w:sz w:val="22"/>
          <w:lang w:val="de-DE"/>
        </w:rPr>
        <w:t>: KIPP</w:t>
      </w:r>
    </w:p>
    <w:p w14:paraId="115BEBDC" w14:textId="77777777" w:rsidR="004A695A" w:rsidRPr="00080F9D" w:rsidRDefault="004A695A" w:rsidP="00436CEF">
      <w:pPr>
        <w:pStyle w:val="Pressetext"/>
        <w:spacing w:line="276" w:lineRule="auto"/>
        <w:rPr>
          <w:rFonts w:asciiTheme="minorBidi" w:hAnsiTheme="minorBidi" w:cstheme="minorBidi"/>
          <w:b/>
          <w:szCs w:val="22"/>
          <w:lang w:val="de-DE"/>
        </w:rPr>
      </w:pPr>
    </w:p>
    <w:p w14:paraId="64E5FBC8" w14:textId="77777777" w:rsidR="00106A5C" w:rsidRPr="00080F9D" w:rsidRDefault="00106A5C" w:rsidP="00436CEF">
      <w:pPr>
        <w:pStyle w:val="Pressetext"/>
        <w:spacing w:line="276" w:lineRule="auto"/>
        <w:rPr>
          <w:rFonts w:asciiTheme="minorBidi" w:hAnsiTheme="minorBidi" w:cstheme="minorBidi"/>
          <w:b/>
          <w:szCs w:val="22"/>
          <w:lang w:val="de-DE"/>
        </w:rPr>
      </w:pPr>
    </w:p>
    <w:p w14:paraId="3FA0F886" w14:textId="72328BA3" w:rsidR="002013FD" w:rsidRPr="00080F9D" w:rsidRDefault="002013FD" w:rsidP="00436CEF">
      <w:pPr>
        <w:pStyle w:val="Pressetext"/>
        <w:spacing w:line="276" w:lineRule="auto"/>
        <w:rPr>
          <w:rFonts w:asciiTheme="minorBidi" w:hAnsiTheme="minorBidi" w:cstheme="minorBidi"/>
          <w:b/>
          <w:szCs w:val="22"/>
          <w:lang w:val="de-DE"/>
        </w:rPr>
      </w:pPr>
      <w:r w:rsidRPr="00080F9D">
        <w:rPr>
          <w:rFonts w:asciiTheme="minorBidi" w:hAnsiTheme="minorBidi"/>
          <w:b/>
          <w:lang w:val="de-DE"/>
        </w:rPr>
        <w:t>Deeplinks:</w:t>
      </w:r>
    </w:p>
    <w:p w14:paraId="59F08B87" w14:textId="77777777" w:rsidR="00080F9D" w:rsidRDefault="00080F9D" w:rsidP="00080F9D">
      <w:pPr>
        <w:spacing w:line="276" w:lineRule="auto"/>
        <w:rPr>
          <w:rFonts w:asciiTheme="minorBidi" w:hAnsiTheme="minorBidi" w:cstheme="minorBidi"/>
          <w:color w:val="000000" w:themeColor="text1"/>
          <w:sz w:val="22"/>
          <w:szCs w:val="22"/>
          <w:lang w:val="nb-NO"/>
        </w:rPr>
      </w:pPr>
      <w:hyperlink r:id="rId22" w:history="1">
        <w:r w:rsidRPr="003743DA">
          <w:rPr>
            <w:rStyle w:val="Hyperlink"/>
            <w:rFonts w:asciiTheme="minorBidi" w:hAnsiTheme="minorBidi" w:cstheme="minorBidi"/>
            <w:szCs w:val="22"/>
            <w:lang w:val="nb-NO"/>
          </w:rPr>
          <w:t>https://www.kipp.es/es/</w:t>
        </w:r>
      </w:hyperlink>
    </w:p>
    <w:p w14:paraId="7C25A184" w14:textId="77777777" w:rsidR="00080F9D" w:rsidRDefault="00080F9D" w:rsidP="00080F9D">
      <w:pPr>
        <w:spacing w:line="276" w:lineRule="auto"/>
        <w:rPr>
          <w:rFonts w:asciiTheme="minorBidi" w:hAnsiTheme="minorBidi" w:cstheme="minorBidi"/>
          <w:color w:val="000000" w:themeColor="text1"/>
          <w:sz w:val="22"/>
          <w:szCs w:val="22"/>
          <w:lang w:val="nb-NO"/>
        </w:rPr>
      </w:pPr>
      <w:hyperlink r:id="rId23" w:history="1">
        <w:r w:rsidRPr="003743DA">
          <w:rPr>
            <w:rStyle w:val="Hyperlink"/>
            <w:rFonts w:asciiTheme="minorBidi" w:hAnsiTheme="minorBidi" w:cstheme="minorBidi"/>
            <w:szCs w:val="22"/>
            <w:lang w:val="nb-NO"/>
          </w:rPr>
          <w:t>https://www.kipp.es/es/empu%C3%B1aduras-de-dedos-de-pl%C3%A1stico</w:t>
        </w:r>
      </w:hyperlink>
    </w:p>
    <w:p w14:paraId="2AC11A7B" w14:textId="77777777" w:rsidR="00080F9D" w:rsidRDefault="00080F9D" w:rsidP="00080F9D">
      <w:pPr>
        <w:spacing w:line="276" w:lineRule="auto"/>
        <w:rPr>
          <w:rFonts w:asciiTheme="minorBidi" w:hAnsiTheme="minorBidi" w:cstheme="minorBidi"/>
          <w:color w:val="000000" w:themeColor="text1"/>
          <w:sz w:val="22"/>
          <w:szCs w:val="22"/>
          <w:lang w:val="nb-NO"/>
        </w:rPr>
      </w:pPr>
    </w:p>
    <w:p w14:paraId="3330CB6C" w14:textId="50FD916E" w:rsidR="00080F9D" w:rsidRDefault="00080F9D" w:rsidP="00080F9D">
      <w:pPr>
        <w:spacing w:line="276" w:lineRule="auto"/>
        <w:rPr>
          <w:rFonts w:asciiTheme="minorBidi" w:hAnsiTheme="minorBidi" w:cstheme="minorBidi"/>
          <w:color w:val="000000" w:themeColor="text1"/>
          <w:sz w:val="22"/>
          <w:szCs w:val="22"/>
          <w:lang w:val="nb-NO"/>
        </w:rPr>
      </w:pPr>
      <w:hyperlink r:id="rId24" w:history="1">
        <w:r w:rsidRPr="003743DA">
          <w:rPr>
            <w:rStyle w:val="Hyperlink"/>
            <w:rFonts w:asciiTheme="minorBidi" w:hAnsiTheme="minorBidi" w:cstheme="minorBidi"/>
            <w:szCs w:val="22"/>
            <w:lang w:val="nb-NO"/>
          </w:rPr>
          <w:t>https://www.kipp.es/es/Productos/ELEMENTOS-DE-MANDO/Empu%C3%B1aduras-curvas-empu%C3%B1aduras-de-perfil-empu%C3%B1aduras-huecas/Empu%C3%B1aduras-curvas-empu%C3%B1aduras-en-arco/Empu%C3%B1aduras-de-dedos-de-aluminio-redondas/p/agid.30628</w:t>
        </w:r>
      </w:hyperlink>
    </w:p>
    <w:p w14:paraId="1D4ECE48" w14:textId="77777777" w:rsidR="00080F9D" w:rsidRDefault="00080F9D" w:rsidP="00080F9D">
      <w:pPr>
        <w:spacing w:line="276" w:lineRule="auto"/>
        <w:rPr>
          <w:rFonts w:asciiTheme="minorBidi" w:hAnsiTheme="minorBidi" w:cstheme="minorBidi"/>
          <w:color w:val="000000" w:themeColor="text1"/>
          <w:sz w:val="22"/>
          <w:szCs w:val="22"/>
          <w:lang w:val="nb-NO"/>
        </w:rPr>
      </w:pPr>
    </w:p>
    <w:p w14:paraId="6D1B155C" w14:textId="4D219B47" w:rsidR="00080F9D" w:rsidRDefault="00080F9D" w:rsidP="00080F9D">
      <w:pPr>
        <w:spacing w:line="276" w:lineRule="auto"/>
        <w:rPr>
          <w:rFonts w:asciiTheme="minorBidi" w:hAnsiTheme="minorBidi" w:cstheme="minorBidi"/>
          <w:color w:val="000000" w:themeColor="text1"/>
          <w:sz w:val="22"/>
          <w:szCs w:val="22"/>
          <w:lang w:val="nb-NO"/>
        </w:rPr>
      </w:pPr>
      <w:hyperlink r:id="rId25" w:history="1">
        <w:r w:rsidRPr="003743DA">
          <w:rPr>
            <w:rStyle w:val="Hyperlink"/>
            <w:rFonts w:asciiTheme="minorBidi" w:hAnsiTheme="minorBidi" w:cstheme="minorBidi"/>
            <w:szCs w:val="22"/>
            <w:lang w:val="nb-NO"/>
          </w:rPr>
          <w:t>https://www.kipp.es/es/Productos/ELEMENTOS-DE-MANDO/Empu%C3%B1aduras-curvas-empu%C3%B1aduras-de-perfil-empu%C3%B1aduras-huecas/Empu%C3%B1aduras-curvas-empu%C3%B1aduras-en-arco/Empu%C3%B1aduras-de-dedos-de-acero-redondas/p/agid.30629</w:t>
        </w:r>
      </w:hyperlink>
    </w:p>
    <w:p w14:paraId="56B1EBAA" w14:textId="77777777" w:rsidR="00080F9D" w:rsidRDefault="00080F9D" w:rsidP="00080F9D">
      <w:pPr>
        <w:spacing w:line="276" w:lineRule="auto"/>
        <w:rPr>
          <w:rFonts w:asciiTheme="minorBidi" w:hAnsiTheme="minorBidi" w:cstheme="minorBidi"/>
          <w:color w:val="000000" w:themeColor="text1"/>
          <w:sz w:val="22"/>
          <w:szCs w:val="22"/>
          <w:lang w:val="nb-NO"/>
        </w:rPr>
      </w:pPr>
    </w:p>
    <w:p w14:paraId="40D3955F" w14:textId="734C71AD" w:rsidR="00080F9D" w:rsidRDefault="00080F9D" w:rsidP="00080F9D">
      <w:pPr>
        <w:spacing w:line="276" w:lineRule="auto"/>
        <w:rPr>
          <w:rFonts w:asciiTheme="minorBidi" w:hAnsiTheme="minorBidi" w:cstheme="minorBidi"/>
          <w:color w:val="000000" w:themeColor="text1"/>
          <w:sz w:val="22"/>
          <w:szCs w:val="22"/>
          <w:lang w:val="nb-NO"/>
        </w:rPr>
      </w:pPr>
      <w:hyperlink r:id="rId26" w:history="1">
        <w:r w:rsidRPr="003743DA">
          <w:rPr>
            <w:rStyle w:val="Hyperlink"/>
            <w:rFonts w:asciiTheme="minorBidi" w:hAnsiTheme="minorBidi" w:cstheme="minorBidi"/>
            <w:szCs w:val="22"/>
            <w:lang w:val="nb-NO"/>
          </w:rPr>
          <w:t>https://www.kipp.es/es/Productos/ELEMENTOS-DE-MANDO/Empu%C3%B1aduras-curvas-empu%C3%B1aduras-de-perfil-empu%C3%B1aduras-huecas/Empu%C3%B1aduras-curvas-empu%C3%B1aduras-en-arco/Empu%C3%B1aduras-de-dedos-de-acero-inoxidable-redondas/p/agid.30631</w:t>
        </w:r>
      </w:hyperlink>
    </w:p>
    <w:p w14:paraId="6913EEF1" w14:textId="77777777" w:rsidR="00080F9D" w:rsidRDefault="00080F9D" w:rsidP="00080F9D">
      <w:pPr>
        <w:spacing w:line="276" w:lineRule="auto"/>
        <w:rPr>
          <w:rFonts w:asciiTheme="minorBidi" w:hAnsiTheme="minorBidi" w:cstheme="minorBidi"/>
          <w:color w:val="000000" w:themeColor="text1"/>
          <w:sz w:val="22"/>
          <w:szCs w:val="22"/>
          <w:lang w:val="nb-NO"/>
        </w:rPr>
      </w:pPr>
    </w:p>
    <w:p w14:paraId="41A38EDB" w14:textId="02AAAF4E" w:rsidR="00080F9D" w:rsidRDefault="00080F9D" w:rsidP="00080F9D">
      <w:pPr>
        <w:spacing w:line="276" w:lineRule="auto"/>
        <w:rPr>
          <w:rFonts w:asciiTheme="minorBidi" w:hAnsiTheme="minorBidi" w:cstheme="minorBidi"/>
          <w:color w:val="000000" w:themeColor="text1"/>
          <w:sz w:val="22"/>
          <w:szCs w:val="22"/>
          <w:lang w:val="nb-NO"/>
        </w:rPr>
      </w:pPr>
      <w:hyperlink r:id="rId27" w:history="1">
        <w:r w:rsidRPr="003743DA">
          <w:rPr>
            <w:rStyle w:val="Hyperlink"/>
            <w:rFonts w:asciiTheme="minorBidi" w:hAnsiTheme="minorBidi" w:cstheme="minorBidi"/>
            <w:szCs w:val="22"/>
            <w:lang w:val="nb-NO"/>
          </w:rPr>
          <w:t>https://www.kipp.es/es/Productos/ELEMENTOS-DE-MANDO/Empu%C3%B1aduras-curvas-empu%C3%B1aduras-de-perfil-empu%C3%B1aduras-huecas/Empu%C3%B1aduras-curvas-empu%C3%B1aduras-en-arco/Empu%C3%B1aduras-de-dedos-redondas-de-pl%C3%A1stico/p/agid.35836</w:t>
        </w:r>
      </w:hyperlink>
    </w:p>
    <w:p w14:paraId="5FD4666F" w14:textId="77777777" w:rsidR="00AC3DAB" w:rsidRPr="00080F9D" w:rsidRDefault="00AC3DAB" w:rsidP="00436CEF">
      <w:pPr>
        <w:spacing w:line="276" w:lineRule="auto"/>
        <w:rPr>
          <w:rFonts w:asciiTheme="minorBidi" w:hAnsiTheme="minorBidi" w:cstheme="minorBidi"/>
          <w:bCs/>
          <w:sz w:val="22"/>
          <w:szCs w:val="22"/>
          <w:lang w:val="de-DE"/>
        </w:rPr>
      </w:pPr>
    </w:p>
    <w:p w14:paraId="1F356955" w14:textId="77777777" w:rsidR="00CA26F3" w:rsidRPr="00106A5C" w:rsidRDefault="00CA26F3" w:rsidP="00436CEF">
      <w:pPr>
        <w:pStyle w:val="Pressetext"/>
        <w:spacing w:line="276" w:lineRule="auto"/>
        <w:rPr>
          <w:rFonts w:asciiTheme="minorBidi" w:hAnsiTheme="minorBidi" w:cstheme="minorBidi"/>
          <w:b/>
          <w:color w:val="000000" w:themeColor="text1"/>
          <w:szCs w:val="22"/>
        </w:rPr>
      </w:pPr>
    </w:p>
    <w:p w14:paraId="07A58B42" w14:textId="77777777" w:rsidR="00394016" w:rsidRPr="00106A5C" w:rsidRDefault="002013FD" w:rsidP="00436CEF">
      <w:pPr>
        <w:pStyle w:val="Pressetext"/>
        <w:spacing w:line="276"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Title</w:t>
      </w:r>
      <w:proofErr w:type="spellEnd"/>
      <w:r>
        <w:rPr>
          <w:rFonts w:asciiTheme="minorBidi" w:hAnsiTheme="minorBidi"/>
          <w:b/>
          <w:color w:val="000000" w:themeColor="text1"/>
        </w:rPr>
        <w:t>:</w:t>
      </w:r>
    </w:p>
    <w:p w14:paraId="6E94890E" w14:textId="74807A2B" w:rsidR="006855F2" w:rsidRPr="00106A5C" w:rsidRDefault="00E26025" w:rsidP="00436CEF">
      <w:pPr>
        <w:pStyle w:val="Pressetext"/>
        <w:spacing w:line="276" w:lineRule="auto"/>
        <w:rPr>
          <w:rFonts w:asciiTheme="minorBidi" w:hAnsiTheme="minorBidi" w:cstheme="minorBidi"/>
          <w:kern w:val="32"/>
          <w:szCs w:val="22"/>
        </w:rPr>
      </w:pPr>
      <w:r>
        <w:rPr>
          <w:rFonts w:asciiTheme="minorBidi" w:hAnsiTheme="minorBidi"/>
        </w:rPr>
        <w:t>Nuevas empuñaduras de dedo redondas de KIPP en aluminio, acero inoxidable, acero y plástico</w:t>
      </w:r>
    </w:p>
    <w:p w14:paraId="74C11112" w14:textId="77777777" w:rsidR="00B90B9E" w:rsidRPr="00106A5C" w:rsidRDefault="002013FD" w:rsidP="00436CEF">
      <w:pPr>
        <w:pStyle w:val="Pressetext"/>
        <w:spacing w:line="276"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w:t>
      </w:r>
    </w:p>
    <w:p w14:paraId="12DD112E" w14:textId="7FDBB7AE" w:rsidR="00F00B0A" w:rsidRPr="00106A5C" w:rsidRDefault="00E26025" w:rsidP="00436CEF">
      <w:pPr>
        <w:pStyle w:val="Pressetext"/>
        <w:spacing w:line="276" w:lineRule="auto"/>
        <w:rPr>
          <w:rFonts w:asciiTheme="minorBidi" w:hAnsiTheme="minorBidi" w:cstheme="minorBidi"/>
          <w:szCs w:val="22"/>
        </w:rPr>
      </w:pPr>
      <w:r>
        <w:t xml:space="preserve">Las nuevas empuñaduras de dedo de </w:t>
      </w:r>
      <w:hyperlink r:id="rId28" w:history="1">
        <w:r>
          <w:rPr>
            <w:rStyle w:val="Hyperlink"/>
          </w:rPr>
          <w:t>KIPP</w:t>
        </w:r>
      </w:hyperlink>
      <w:r>
        <w:t xml:space="preserve"> pueden manejarse de forma intuitiva con un solo dedo, se integran discretamente en la aplicación y ocupan un espacio mínimo</w:t>
      </w:r>
    </w:p>
    <w:p w14:paraId="3FECCB41" w14:textId="77777777" w:rsidR="00A13571" w:rsidRPr="00106A5C" w:rsidRDefault="00A13571" w:rsidP="00436CEF">
      <w:pPr>
        <w:pStyle w:val="Pressetext"/>
        <w:spacing w:line="276" w:lineRule="auto"/>
        <w:rPr>
          <w:rFonts w:asciiTheme="minorBidi" w:hAnsiTheme="minorBidi" w:cstheme="minorBidi"/>
          <w:color w:val="000000" w:themeColor="text1"/>
          <w:szCs w:val="22"/>
        </w:rPr>
      </w:pPr>
    </w:p>
    <w:p w14:paraId="03F9A8C1" w14:textId="6ABD9936" w:rsidR="00651825" w:rsidRDefault="002013FD" w:rsidP="00436CEF">
      <w:pPr>
        <w:pStyle w:val="Pressetext"/>
        <w:spacing w:line="276" w:lineRule="auto"/>
        <w:rPr>
          <w:rFonts w:asciiTheme="minorBidi" w:hAnsiTheme="minorBidi"/>
        </w:rPr>
      </w:pPr>
      <w:proofErr w:type="spellStart"/>
      <w:r>
        <w:rPr>
          <w:rFonts w:asciiTheme="minorBidi" w:hAnsiTheme="minorBidi"/>
          <w:b/>
          <w:color w:val="000000" w:themeColor="text1"/>
        </w:rPr>
        <w:t>Keywords</w:t>
      </w:r>
      <w:proofErr w:type="spellEnd"/>
      <w:r>
        <w:rPr>
          <w:rFonts w:asciiTheme="minorBidi" w:hAnsiTheme="minorBidi"/>
          <w:b/>
          <w:color w:val="000000" w:themeColor="text1"/>
        </w:rPr>
        <w:t xml:space="preserve">: </w:t>
      </w:r>
      <w:r>
        <w:rPr>
          <w:rFonts w:asciiTheme="minorBidi" w:hAnsiTheme="minorBidi"/>
          <w:color w:val="000000" w:themeColor="text1"/>
        </w:rPr>
        <w:t>KIPP, HEINRICH KIPP WERK, piezas normalizadas, elementos de mando, empuñaduras de dedo</w:t>
      </w:r>
      <w:r>
        <w:rPr>
          <w:color w:val="000000" w:themeColor="text1"/>
        </w:rPr>
        <w:t xml:space="preserve">, empuñaduras de dedo redondas, acero inoxidable, acero, aluminio, plástico, </w:t>
      </w:r>
      <w:r>
        <w:rPr>
          <w:rFonts w:asciiTheme="minorBidi" w:hAnsiTheme="minorBidi"/>
        </w:rPr>
        <w:t>ingeniería mecánica, ingeniería industrial, automatización, construcción de carcasas, construcción de armarios eléctricos</w:t>
      </w:r>
    </w:p>
    <w:p w14:paraId="48A0EF13" w14:textId="77777777" w:rsidR="00F31452" w:rsidRPr="00106A5C" w:rsidRDefault="00F31452" w:rsidP="00436CEF">
      <w:pPr>
        <w:pStyle w:val="Pressetext"/>
        <w:spacing w:line="276" w:lineRule="auto"/>
        <w:rPr>
          <w:rFonts w:asciiTheme="minorBidi" w:hAnsiTheme="minorBidi" w:cstheme="minorBidi"/>
          <w:color w:val="000000" w:themeColor="text1"/>
          <w:szCs w:val="22"/>
        </w:rPr>
      </w:pPr>
    </w:p>
    <w:p w14:paraId="3AA45FA0" w14:textId="77777777" w:rsidR="006270B4" w:rsidRPr="00106A5C" w:rsidRDefault="006270B4" w:rsidP="00436CEF">
      <w:pPr>
        <w:pStyle w:val="Pressetext"/>
        <w:spacing w:line="276" w:lineRule="auto"/>
        <w:rPr>
          <w:rFonts w:asciiTheme="minorBidi" w:hAnsiTheme="minorBidi" w:cstheme="minorBidi"/>
          <w:color w:val="000000" w:themeColor="text1"/>
          <w:szCs w:val="22"/>
        </w:rPr>
      </w:pPr>
    </w:p>
    <w:p w14:paraId="68B1C73C" w14:textId="77777777" w:rsidR="00F31452" w:rsidRPr="00981947" w:rsidRDefault="00F31452" w:rsidP="00F31452">
      <w:pPr>
        <w:spacing w:line="288" w:lineRule="auto"/>
        <w:rPr>
          <w:rFonts w:asciiTheme="minorBidi" w:hAnsiTheme="minorBidi" w:cstheme="minorBidi"/>
          <w:b/>
          <w:sz w:val="22"/>
          <w:szCs w:val="22"/>
        </w:rPr>
      </w:pPr>
      <w:proofErr w:type="spellStart"/>
      <w:r>
        <w:rPr>
          <w:rFonts w:asciiTheme="minorBidi" w:hAnsiTheme="minorBidi"/>
          <w:b/>
          <w:sz w:val="22"/>
        </w:rPr>
        <w:t>Download-Area</w:t>
      </w:r>
      <w:proofErr w:type="spellEnd"/>
      <w:r>
        <w:rPr>
          <w:rFonts w:asciiTheme="minorBidi" w:hAnsiTheme="minorBidi"/>
          <w:b/>
          <w:sz w:val="22"/>
        </w:rPr>
        <w:t>:</w:t>
      </w:r>
    </w:p>
    <w:p w14:paraId="073547A7" w14:textId="77777777" w:rsidR="00F31452" w:rsidRPr="00F74FEA" w:rsidRDefault="00F31452" w:rsidP="00F31452">
      <w:pPr>
        <w:pStyle w:val="Pressetext"/>
        <w:spacing w:line="288" w:lineRule="auto"/>
        <w:rPr>
          <w:rFonts w:eastAsia="Times New Roman"/>
          <w:szCs w:val="22"/>
        </w:rPr>
      </w:pPr>
      <w:hyperlink r:id="rId29" w:history="1">
        <w:r w:rsidRPr="00F74FEA">
          <w:rPr>
            <w:rStyle w:val="Hyperlink"/>
            <w:rFonts w:eastAsia="Times New Roman"/>
            <w:szCs w:val="22"/>
          </w:rPr>
          <w:t>https://www.koehler-partner.de/pressezentrum/kipp</w:t>
        </w:r>
      </w:hyperlink>
    </w:p>
    <w:p w14:paraId="220A9900" w14:textId="77777777" w:rsidR="00F31452" w:rsidRPr="00981947" w:rsidRDefault="00F31452" w:rsidP="00F31452">
      <w:pPr>
        <w:pStyle w:val="Pressetext"/>
        <w:spacing w:line="288" w:lineRule="auto"/>
        <w:rPr>
          <w:rFonts w:asciiTheme="minorBidi" w:hAnsiTheme="minorBidi" w:cstheme="minorBidi"/>
          <w:szCs w:val="22"/>
        </w:rPr>
      </w:pPr>
    </w:p>
    <w:p w14:paraId="0B9C6BD8" w14:textId="77777777" w:rsidR="00F31452" w:rsidRPr="00981947" w:rsidRDefault="00F31452" w:rsidP="00F31452">
      <w:pPr>
        <w:pStyle w:val="Pressetext"/>
        <w:spacing w:line="288" w:lineRule="auto"/>
        <w:rPr>
          <w:rFonts w:asciiTheme="minorBidi" w:hAnsiTheme="minorBidi" w:cstheme="minorBidi"/>
          <w:szCs w:val="22"/>
        </w:rPr>
      </w:pPr>
    </w:p>
    <w:p w14:paraId="0AE204F4" w14:textId="77777777" w:rsidR="00F31452" w:rsidRPr="00981947" w:rsidRDefault="00F31452" w:rsidP="00F31452">
      <w:pPr>
        <w:spacing w:line="288" w:lineRule="auto"/>
        <w:rPr>
          <w:rFonts w:asciiTheme="minorBidi" w:hAnsiTheme="minorBidi" w:cstheme="minorBidi"/>
          <w:b/>
          <w:sz w:val="22"/>
          <w:szCs w:val="22"/>
        </w:rPr>
      </w:pPr>
      <w:r>
        <w:rPr>
          <w:rFonts w:asciiTheme="minorBidi" w:hAnsiTheme="minorBidi"/>
          <w:b/>
          <w:sz w:val="22"/>
        </w:rPr>
        <w:t xml:space="preserve">HEINRICH </w:t>
      </w:r>
      <w:r>
        <w:rPr>
          <w:rFonts w:asciiTheme="minorBidi" w:hAnsiTheme="minorBidi"/>
          <w:b/>
          <w:color w:val="000000" w:themeColor="text1"/>
          <w:sz w:val="22"/>
        </w:rPr>
        <w:t xml:space="preserve">KIPP WERK </w:t>
      </w:r>
      <w:proofErr w:type="spellStart"/>
      <w:r>
        <w:rPr>
          <w:rFonts w:asciiTheme="minorBidi" w:hAnsiTheme="minorBidi"/>
          <w:b/>
          <w:color w:val="000000" w:themeColor="text1"/>
          <w:sz w:val="22"/>
        </w:rPr>
        <w:t>GmbH</w:t>
      </w:r>
      <w:proofErr w:type="spellEnd"/>
      <w:r>
        <w:rPr>
          <w:rFonts w:asciiTheme="minorBidi" w:hAnsiTheme="minorBidi"/>
          <w:b/>
          <w:color w:val="000000" w:themeColor="text1"/>
          <w:sz w:val="22"/>
        </w:rPr>
        <w:t xml:space="preserve"> &amp; Co. KG</w:t>
      </w:r>
    </w:p>
    <w:p w14:paraId="1BE4C30F" w14:textId="77777777" w:rsidR="00F31452" w:rsidRPr="00981947" w:rsidRDefault="00F31452" w:rsidP="00F31452">
      <w:pPr>
        <w:spacing w:line="288" w:lineRule="auto"/>
        <w:rPr>
          <w:rFonts w:asciiTheme="minorBidi" w:hAnsiTheme="minorBidi" w:cstheme="minorBidi"/>
          <w:sz w:val="22"/>
          <w:szCs w:val="22"/>
        </w:rPr>
      </w:pPr>
      <w:proofErr w:type="spellStart"/>
      <w:r>
        <w:rPr>
          <w:rFonts w:asciiTheme="minorBidi" w:hAnsiTheme="minorBidi"/>
          <w:sz w:val="22"/>
        </w:rPr>
        <w:t>Andre</w:t>
      </w:r>
      <w:proofErr w:type="spellEnd"/>
      <w:r>
        <w:rPr>
          <w:rFonts w:asciiTheme="minorBidi" w:hAnsiTheme="minorBidi"/>
          <w:sz w:val="22"/>
        </w:rPr>
        <w:t xml:space="preserve"> </w:t>
      </w:r>
      <w:proofErr w:type="spellStart"/>
      <w:r>
        <w:rPr>
          <w:rFonts w:asciiTheme="minorBidi" w:hAnsiTheme="minorBidi"/>
          <w:sz w:val="22"/>
        </w:rPr>
        <w:t>Jerke</w:t>
      </w:r>
      <w:proofErr w:type="spellEnd"/>
      <w:r>
        <w:rPr>
          <w:rFonts w:asciiTheme="minorBidi" w:hAnsiTheme="minorBidi"/>
          <w:sz w:val="22"/>
        </w:rPr>
        <w:t>, Marketing</w:t>
      </w:r>
    </w:p>
    <w:p w14:paraId="321BD5B1" w14:textId="77777777" w:rsidR="00F31452" w:rsidRPr="00981947" w:rsidRDefault="00F31452" w:rsidP="00F31452">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70E1A676" w14:textId="77777777" w:rsidR="00F31452" w:rsidRPr="00981947" w:rsidRDefault="00F31452" w:rsidP="00F31452">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am Neckar</w:t>
      </w:r>
    </w:p>
    <w:p w14:paraId="1BBC01CB" w14:textId="77777777" w:rsidR="00F31452" w:rsidRPr="00981947" w:rsidRDefault="00F31452" w:rsidP="00F31452">
      <w:pPr>
        <w:spacing w:line="288" w:lineRule="auto"/>
        <w:rPr>
          <w:rFonts w:asciiTheme="minorBidi" w:hAnsiTheme="minorBidi" w:cstheme="minorBidi"/>
          <w:sz w:val="22"/>
          <w:szCs w:val="22"/>
        </w:rPr>
      </w:pPr>
    </w:p>
    <w:p w14:paraId="169D8511" w14:textId="77777777" w:rsidR="00F31452" w:rsidRPr="00981947" w:rsidRDefault="00F31452" w:rsidP="00F31452">
      <w:pPr>
        <w:spacing w:line="288" w:lineRule="auto"/>
        <w:rPr>
          <w:rFonts w:asciiTheme="minorBidi" w:hAnsiTheme="minorBidi" w:cstheme="minorBidi"/>
          <w:sz w:val="22"/>
          <w:szCs w:val="22"/>
        </w:rPr>
      </w:pPr>
      <w:r>
        <w:rPr>
          <w:rFonts w:asciiTheme="minorBidi" w:hAnsiTheme="minorBidi"/>
          <w:sz w:val="22"/>
        </w:rPr>
        <w:t>Teléfono: +49 (0)7454 793-7644</w:t>
      </w:r>
    </w:p>
    <w:p w14:paraId="3406991F" w14:textId="77777777" w:rsidR="00F31452" w:rsidRPr="00981947" w:rsidRDefault="00F31452" w:rsidP="00F31452">
      <w:pPr>
        <w:spacing w:line="288" w:lineRule="auto"/>
        <w:rPr>
          <w:rFonts w:asciiTheme="minorBidi" w:hAnsiTheme="minorBidi" w:cstheme="minorBidi"/>
          <w:sz w:val="22"/>
          <w:szCs w:val="22"/>
        </w:rPr>
      </w:pPr>
      <w:r>
        <w:rPr>
          <w:rFonts w:asciiTheme="minorBidi" w:hAnsiTheme="minorBidi"/>
          <w:sz w:val="22"/>
        </w:rPr>
        <w:t xml:space="preserve">Correo electrónico: andre.jerke@kipp.com </w:t>
      </w:r>
    </w:p>
    <w:p w14:paraId="7C2CF9B9" w14:textId="77777777" w:rsidR="00F31452" w:rsidRDefault="00F31452" w:rsidP="00F31452">
      <w:pPr>
        <w:spacing w:line="288" w:lineRule="auto"/>
        <w:rPr>
          <w:rFonts w:asciiTheme="minorBidi" w:hAnsiTheme="minorBidi" w:cstheme="minorBidi"/>
          <w:sz w:val="22"/>
          <w:szCs w:val="22"/>
        </w:rPr>
      </w:pPr>
    </w:p>
    <w:p w14:paraId="647528A3" w14:textId="77777777" w:rsidR="00F31452" w:rsidRPr="00981947" w:rsidRDefault="00F31452" w:rsidP="00F31452">
      <w:pPr>
        <w:spacing w:line="288" w:lineRule="auto"/>
        <w:rPr>
          <w:rFonts w:asciiTheme="minorBidi" w:hAnsiTheme="minorBidi" w:cstheme="minorBidi"/>
          <w:sz w:val="22"/>
          <w:szCs w:val="22"/>
        </w:rPr>
      </w:pPr>
    </w:p>
    <w:p w14:paraId="7DA4EDC5" w14:textId="77777777" w:rsidR="00F31452" w:rsidRPr="00981947" w:rsidRDefault="00F31452" w:rsidP="00F31452">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Oficina de Prensa: </w:t>
      </w:r>
    </w:p>
    <w:p w14:paraId="3B42A8BC" w14:textId="77777777" w:rsidR="00F31452" w:rsidRPr="00981947" w:rsidRDefault="00F31452" w:rsidP="00F31452">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Köhler</w:t>
      </w:r>
      <w:proofErr w:type="spellEnd"/>
      <w:r>
        <w:rPr>
          <w:rFonts w:asciiTheme="minorBidi" w:hAnsiTheme="minorBidi"/>
          <w:color w:val="000000" w:themeColor="text1"/>
          <w:sz w:val="22"/>
        </w:rPr>
        <w:t xml:space="preserve"> + </w:t>
      </w:r>
      <w:proofErr w:type="spellStart"/>
      <w:r>
        <w:rPr>
          <w:rFonts w:asciiTheme="minorBidi" w:hAnsiTheme="minorBidi"/>
          <w:color w:val="000000" w:themeColor="text1"/>
          <w:sz w:val="22"/>
        </w:rPr>
        <w:t>Partner</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GmbH</w:t>
      </w:r>
      <w:proofErr w:type="spellEnd"/>
    </w:p>
    <w:p w14:paraId="07500C0B" w14:textId="77777777" w:rsidR="00F31452" w:rsidRPr="00981947" w:rsidRDefault="00F31452" w:rsidP="00F31452">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Buchholz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24EAAA03" w14:textId="77777777" w:rsidR="00F31452" w:rsidRPr="00981947" w:rsidRDefault="00F31452" w:rsidP="00F31452">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Teléfono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5988E86A" w14:textId="77777777" w:rsidR="00F31452" w:rsidRPr="004B65A4" w:rsidRDefault="00F31452" w:rsidP="00F31452">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rl@koehler-partner.de</w:t>
      </w:r>
      <w:proofErr w:type="spellEnd"/>
      <w:r>
        <w:rPr>
          <w:rFonts w:asciiTheme="minorBidi" w:hAnsiTheme="minorBidi"/>
          <w:color w:val="000000" w:themeColor="text1"/>
          <w:sz w:val="22"/>
        </w:rPr>
        <w:t xml:space="preserv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6856E591" w:rsidR="0005380A" w:rsidRPr="00080F9D" w:rsidRDefault="0005380A" w:rsidP="00F31452">
      <w:pPr>
        <w:spacing w:line="276" w:lineRule="auto"/>
        <w:rPr>
          <w:rFonts w:asciiTheme="minorBidi" w:hAnsiTheme="minorBidi" w:cstheme="minorBidi"/>
          <w:color w:val="000000" w:themeColor="text1"/>
          <w:sz w:val="22"/>
          <w:szCs w:val="22"/>
          <w:lang w:val="it-IT"/>
        </w:rPr>
      </w:pPr>
    </w:p>
    <w:sectPr w:rsidR="0005380A" w:rsidRPr="00080F9D" w:rsidSect="00D55C2E">
      <w:headerReference w:type="default" r:id="rId30"/>
      <w:footerReference w:type="default" r:id="rId31"/>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09787" w14:textId="77777777" w:rsidR="003F053C" w:rsidRDefault="003F053C">
      <w:r>
        <w:separator/>
      </w:r>
    </w:p>
  </w:endnote>
  <w:endnote w:type="continuationSeparator" w:id="0">
    <w:p w14:paraId="1820FF0B" w14:textId="77777777" w:rsidR="003F053C" w:rsidRDefault="003F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230DB" w14:textId="77777777" w:rsidR="003F053C" w:rsidRDefault="003F053C">
      <w:r>
        <w:separator/>
      </w:r>
    </w:p>
  </w:footnote>
  <w:footnote w:type="continuationSeparator" w:id="0">
    <w:p w14:paraId="168494D6" w14:textId="77777777" w:rsidR="003F053C" w:rsidRDefault="003F0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Nota de prensa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095"/>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5315"/>
    <w:rsid w:val="0004727E"/>
    <w:rsid w:val="00051F00"/>
    <w:rsid w:val="000522A1"/>
    <w:rsid w:val="000534EE"/>
    <w:rsid w:val="0005380A"/>
    <w:rsid w:val="0005412A"/>
    <w:rsid w:val="00055C08"/>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0F9D"/>
    <w:rsid w:val="0008170F"/>
    <w:rsid w:val="00082D44"/>
    <w:rsid w:val="0008314C"/>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6A5C"/>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26EB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325F"/>
    <w:rsid w:val="00166FE4"/>
    <w:rsid w:val="0017028C"/>
    <w:rsid w:val="00170471"/>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09B1"/>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512B"/>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C35"/>
    <w:rsid w:val="00352AF0"/>
    <w:rsid w:val="00354BDD"/>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142"/>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E385F"/>
    <w:rsid w:val="003F053C"/>
    <w:rsid w:val="003F09F4"/>
    <w:rsid w:val="003F21E6"/>
    <w:rsid w:val="003F2E3D"/>
    <w:rsid w:val="003F3B36"/>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0743B"/>
    <w:rsid w:val="00410B93"/>
    <w:rsid w:val="00412798"/>
    <w:rsid w:val="00413072"/>
    <w:rsid w:val="004130B5"/>
    <w:rsid w:val="0041445E"/>
    <w:rsid w:val="0041488E"/>
    <w:rsid w:val="00415C62"/>
    <w:rsid w:val="004203C4"/>
    <w:rsid w:val="00420B4D"/>
    <w:rsid w:val="0042198B"/>
    <w:rsid w:val="00421FF7"/>
    <w:rsid w:val="004221BC"/>
    <w:rsid w:val="004226D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6CEF"/>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59F"/>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B88"/>
    <w:rsid w:val="004B0C8D"/>
    <w:rsid w:val="004B21C2"/>
    <w:rsid w:val="004B2491"/>
    <w:rsid w:val="004B2D0B"/>
    <w:rsid w:val="004B65A4"/>
    <w:rsid w:val="004B6F21"/>
    <w:rsid w:val="004C173B"/>
    <w:rsid w:val="004C2291"/>
    <w:rsid w:val="004C2B02"/>
    <w:rsid w:val="004C3308"/>
    <w:rsid w:val="004C3796"/>
    <w:rsid w:val="004C587E"/>
    <w:rsid w:val="004C5C6B"/>
    <w:rsid w:val="004C6996"/>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1E58"/>
    <w:rsid w:val="0059262C"/>
    <w:rsid w:val="00594EB4"/>
    <w:rsid w:val="00595330"/>
    <w:rsid w:val="005971F3"/>
    <w:rsid w:val="005979F1"/>
    <w:rsid w:val="005A05FF"/>
    <w:rsid w:val="005A077E"/>
    <w:rsid w:val="005A0F3D"/>
    <w:rsid w:val="005A1A59"/>
    <w:rsid w:val="005A3A62"/>
    <w:rsid w:val="005A4BA0"/>
    <w:rsid w:val="005A4CB5"/>
    <w:rsid w:val="005A4D58"/>
    <w:rsid w:val="005A5A84"/>
    <w:rsid w:val="005A7F74"/>
    <w:rsid w:val="005B273A"/>
    <w:rsid w:val="005B46B7"/>
    <w:rsid w:val="005B73F4"/>
    <w:rsid w:val="005B7B4C"/>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77C"/>
    <w:rsid w:val="00613A40"/>
    <w:rsid w:val="00617499"/>
    <w:rsid w:val="006178C0"/>
    <w:rsid w:val="00620127"/>
    <w:rsid w:val="00620649"/>
    <w:rsid w:val="0062080D"/>
    <w:rsid w:val="006220B9"/>
    <w:rsid w:val="00622686"/>
    <w:rsid w:val="00623A4C"/>
    <w:rsid w:val="00624CC8"/>
    <w:rsid w:val="00626987"/>
    <w:rsid w:val="006270B4"/>
    <w:rsid w:val="00631171"/>
    <w:rsid w:val="0063307B"/>
    <w:rsid w:val="00634032"/>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68D"/>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2188"/>
    <w:rsid w:val="00766BA6"/>
    <w:rsid w:val="007677AC"/>
    <w:rsid w:val="00767B93"/>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45E"/>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4DDB"/>
    <w:rsid w:val="00816C9F"/>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6242"/>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E730A"/>
    <w:rsid w:val="009F09F8"/>
    <w:rsid w:val="009F10F7"/>
    <w:rsid w:val="009F166F"/>
    <w:rsid w:val="009F39DA"/>
    <w:rsid w:val="009F3C6C"/>
    <w:rsid w:val="009F48EF"/>
    <w:rsid w:val="009F5856"/>
    <w:rsid w:val="009F6DC0"/>
    <w:rsid w:val="00A023CE"/>
    <w:rsid w:val="00A02B6C"/>
    <w:rsid w:val="00A02F63"/>
    <w:rsid w:val="00A03EAA"/>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2DC1"/>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A6AA1"/>
    <w:rsid w:val="00AB01D9"/>
    <w:rsid w:val="00AB1FAB"/>
    <w:rsid w:val="00AB50DB"/>
    <w:rsid w:val="00AB5CBB"/>
    <w:rsid w:val="00AB6ECB"/>
    <w:rsid w:val="00AB768D"/>
    <w:rsid w:val="00AC0549"/>
    <w:rsid w:val="00AC0AD6"/>
    <w:rsid w:val="00AC26F7"/>
    <w:rsid w:val="00AC3482"/>
    <w:rsid w:val="00AC3DAB"/>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3D41"/>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1EC9"/>
    <w:rsid w:val="00BC384F"/>
    <w:rsid w:val="00BC5A27"/>
    <w:rsid w:val="00BC5C3B"/>
    <w:rsid w:val="00BC60B7"/>
    <w:rsid w:val="00BC75F5"/>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69A2"/>
    <w:rsid w:val="00C178AD"/>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87FA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6D3"/>
    <w:rsid w:val="00CD6197"/>
    <w:rsid w:val="00CD63A2"/>
    <w:rsid w:val="00CD7784"/>
    <w:rsid w:val="00CE6418"/>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1700B"/>
    <w:rsid w:val="00D249E7"/>
    <w:rsid w:val="00D24AE7"/>
    <w:rsid w:val="00D26DA0"/>
    <w:rsid w:val="00D30533"/>
    <w:rsid w:val="00D31847"/>
    <w:rsid w:val="00D31AB2"/>
    <w:rsid w:val="00D31F8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5CA"/>
    <w:rsid w:val="00DC277F"/>
    <w:rsid w:val="00DC38CD"/>
    <w:rsid w:val="00DD403D"/>
    <w:rsid w:val="00DD43EA"/>
    <w:rsid w:val="00DD5C6F"/>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202DF"/>
    <w:rsid w:val="00E204DA"/>
    <w:rsid w:val="00E218F2"/>
    <w:rsid w:val="00E21C57"/>
    <w:rsid w:val="00E227BD"/>
    <w:rsid w:val="00E243D3"/>
    <w:rsid w:val="00E25144"/>
    <w:rsid w:val="00E26025"/>
    <w:rsid w:val="00E27B00"/>
    <w:rsid w:val="00E308B3"/>
    <w:rsid w:val="00E30D84"/>
    <w:rsid w:val="00E31A94"/>
    <w:rsid w:val="00E32B70"/>
    <w:rsid w:val="00E32EDC"/>
    <w:rsid w:val="00E40017"/>
    <w:rsid w:val="00E40D04"/>
    <w:rsid w:val="00E42720"/>
    <w:rsid w:val="00E4410E"/>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6A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1AF"/>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452"/>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A7B"/>
    <w:rsid w:val="00F83EA8"/>
    <w:rsid w:val="00F866BB"/>
    <w:rsid w:val="00F9053B"/>
    <w:rsid w:val="00F918F1"/>
    <w:rsid w:val="00F920AF"/>
    <w:rsid w:val="00F9265A"/>
    <w:rsid w:val="00F94190"/>
    <w:rsid w:val="00F96B62"/>
    <w:rsid w:val="00FA15F7"/>
    <w:rsid w:val="00FA2277"/>
    <w:rsid w:val="00FA24DF"/>
    <w:rsid w:val="00FA5D93"/>
    <w:rsid w:val="00FA607C"/>
    <w:rsid w:val="00FA7675"/>
    <w:rsid w:val="00FA7D09"/>
    <w:rsid w:val="00FA7ECB"/>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ipp.es/es/Productos/ELEMENTOS-DE-MANDO/Empu%C3%B1aduras-curvas-empu%C3%B1aduras-de-perfil-empu%C3%B1aduras-huecas/Empu%C3%B1aduras-curvas-empu%C3%B1aduras-en-arco/Empu%C3%B1aduras-de-dedos-de-acero-redondas/p/agid.30629" TargetMode="External"/><Relationship Id="rId18" Type="http://schemas.openxmlformats.org/officeDocument/2006/relationships/hyperlink" Target="https://www.kipp.es/es/Productos/ELEMENTOS-DE-MANDO/Empu%C3%B1aduras-curvas-empu%C3%B1aduras-de-perfil-empu%C3%B1aduras-huecas/Empu%C3%B1aduras-curvas-empu%C3%B1aduras-en-arco/Empu%C3%B1aduras-de-dedos-de-acero-inoxidable-redondas/p/agid.30631" TargetMode="External"/><Relationship Id="rId26" Type="http://schemas.openxmlformats.org/officeDocument/2006/relationships/hyperlink" Target="https://www.kipp.es/es/Productos/ELEMENTOS-DE-MANDO/Empu%C3%B1aduras-curvas-empu%C3%B1aduras-de-perfil-empu%C3%B1aduras-huecas/Empu%C3%B1aduras-curvas-empu%C3%B1aduras-en-arco/Empu%C3%B1aduras-de-dedos-de-acero-inoxidable-redondas/p/agid.30631" TargetMode="External"/><Relationship Id="rId3" Type="http://schemas.openxmlformats.org/officeDocument/2006/relationships/customXml" Target="../customXml/item3.xml"/><Relationship Id="rId21" Type="http://schemas.openxmlformats.org/officeDocument/2006/relationships/image" Target="media/image2.jpg"/><Relationship Id="rId7" Type="http://schemas.openxmlformats.org/officeDocument/2006/relationships/settings" Target="settings.xml"/><Relationship Id="rId12" Type="http://schemas.openxmlformats.org/officeDocument/2006/relationships/hyperlink" Target="https://www.kipp.es/es/Productos/ELEMENTOS-DE-MANDO/Empu%C3%B1aduras-curvas-empu%C3%B1aduras-de-perfil-empu%C3%B1aduras-huecas/Empu%C3%B1aduras-curvas-empu%C3%B1aduras-en-arco/Empu%C3%B1aduras-de-dedos-de-aluminio-redondas/p/agid.30628" TargetMode="External"/><Relationship Id="rId17" Type="http://schemas.openxmlformats.org/officeDocument/2006/relationships/hyperlink" Target="https://www.kipp.es/es/Productos/ELEMENTOS-DE-MANDO/Empu%C3%B1aduras-curvas-empu%C3%B1aduras-de-perfil-empu%C3%B1aduras-huecas/Empu%C3%B1aduras-curvas-empu%C3%B1aduras-en-arco/Empu%C3%B1aduras-de-dedos-de-acero-redondas/p/agid.30629" TargetMode="External"/><Relationship Id="rId25" Type="http://schemas.openxmlformats.org/officeDocument/2006/relationships/hyperlink" Target="https://www.kipp.es/es/Productos/ELEMENTOS-DE-MANDO/Empu%C3%B1aduras-curvas-empu%C3%B1aduras-de-perfil-empu%C3%B1aduras-huecas/Empu%C3%B1aduras-curvas-empu%C3%B1aduras-en-arco/Empu%C3%B1aduras-de-dedos-de-acero-redondas/p/agid.30629"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ipp.es/es/Productos/ELEMENTOS-DE-MANDO/Empu%C3%B1aduras-curvas-empu%C3%B1aduras-de-perfil-empu%C3%B1aduras-huecas/Empu%C3%B1aduras-curvas-empu%C3%B1aduras-en-arco/Empu%C3%B1aduras-de-dedos-de-aluminio-redondas/p/agid.30628" TargetMode="External"/><Relationship Id="rId20" Type="http://schemas.openxmlformats.org/officeDocument/2006/relationships/image" Target="media/image1.jpeg"/><Relationship Id="rId29" Type="http://schemas.openxmlformats.org/officeDocument/2006/relationships/hyperlink" Target="https://www.koehler-partner.de/pressezentrum/kip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es/es/" TargetMode="External"/><Relationship Id="rId24" Type="http://schemas.openxmlformats.org/officeDocument/2006/relationships/hyperlink" Target="https://www.kipp.es/es/Productos/ELEMENTOS-DE-MANDO/Empu%C3%B1aduras-curvas-empu%C3%B1aduras-de-perfil-empu%C3%B1aduras-huecas/Empu%C3%B1aduras-curvas-empu%C3%B1aduras-en-arco/Empu%C3%B1aduras-de-dedos-de-aluminio-redondas/p/agid.30628"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ipp.es/es/Productos/ELEMENTOS-DE-MANDO/Empu%C3%B1aduras-curvas-empu%C3%B1aduras-de-perfil-empu%C3%B1aduras-huecas/Empu%C3%B1aduras-curvas-empu%C3%B1aduras-en-arco/Empu%C3%B1aduras-de-dedos-redondas-de-pl%C3%A1stico/p/agid.35836" TargetMode="External"/><Relationship Id="rId23" Type="http://schemas.openxmlformats.org/officeDocument/2006/relationships/hyperlink" Target="https://www.kipp.es/es/empu%C3%B1aduras-de-dedos-de-pl%C3%A1stico" TargetMode="External"/><Relationship Id="rId28" Type="http://schemas.openxmlformats.org/officeDocument/2006/relationships/hyperlink" Target="https://www.kippwerk.de/de/" TargetMode="External"/><Relationship Id="rId10" Type="http://schemas.openxmlformats.org/officeDocument/2006/relationships/endnotes" Target="endnotes.xml"/><Relationship Id="rId19" Type="http://schemas.openxmlformats.org/officeDocument/2006/relationships/hyperlink" Target="https://www.kipp.es/es/Productos/ELEMENTOS-DE-MANDO/Empu%C3%B1aduras-curvas-empu%C3%B1aduras-de-perfil-empu%C3%B1aduras-huecas/Empu%C3%B1aduras-curvas-empu%C3%B1aduras-en-arco/Empu%C3%B1aduras-de-dedos-redondas-de-pl%C3%A1stico/p/agid.35836"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es/es/Productos/ELEMENTOS-DE-MANDO/Empu%C3%B1aduras-curvas-empu%C3%B1aduras-de-perfil-empu%C3%B1aduras-huecas/Empu%C3%B1aduras-curvas-empu%C3%B1aduras-en-arco/Empu%C3%B1aduras-de-dedos-de-acero-inoxidable-redondas/p/agid.30631" TargetMode="External"/><Relationship Id="rId22" Type="http://schemas.openxmlformats.org/officeDocument/2006/relationships/hyperlink" Target="https://www.kipp.es/es/" TargetMode="External"/><Relationship Id="rId27" Type="http://schemas.openxmlformats.org/officeDocument/2006/relationships/hyperlink" Target="https://www.kipp.es/es/Productos/ELEMENTOS-DE-MANDO/Empu%C3%B1aduras-curvas-empu%C3%B1aduras-de-perfil-empu%C3%B1aduras-huecas/Empu%C3%B1aduras-curvas-empu%C3%B1aduras-en-arco/Empu%C3%B1aduras-de-dedos-redondas-de-pl%C3%A1stico/p/agid.35836"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3.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4.xml><?xml version="1.0" encoding="utf-8"?>
<ds:datastoreItem xmlns:ds="http://schemas.openxmlformats.org/officeDocument/2006/customXml" ds:itemID="{E0C3BA91-E557-42C5-95BD-63375713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1417</Words>
  <Characters>8932</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10329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2026-07-15T07:47:00Z</dcterms:created>
  <dcterms:modified xsi:type="dcterms:W3CDTF">2026-07-15T07:47:00Z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